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68" w:afterAutospacing="0" w:line="17" w:lineRule="atLeast"/>
        <w:ind w:left="0" w:right="0"/>
        <w:rPr>
          <w:sz w:val="26"/>
          <w:szCs w:val="26"/>
        </w:rPr>
      </w:pPr>
      <w:r>
        <w:rPr>
          <w:i w:val="0"/>
          <w:iCs w:val="0"/>
          <w:caps w:val="0"/>
          <w:color w:val="222222"/>
          <w:spacing w:val="7"/>
          <w:sz w:val="26"/>
          <w:szCs w:val="26"/>
          <w:bdr w:val="none" w:color="auto" w:sz="0" w:space="0"/>
          <w:shd w:val="clear" w:fill="FFFFFF"/>
        </w:rPr>
        <w:t>中科院空天信息创新研究院2023年校园招聘</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drawing>
          <wp:inline distT="0" distB="0" distL="114300" distR="114300">
            <wp:extent cx="5382260" cy="2580640"/>
            <wp:effectExtent l="0" t="0" r="12700" b="10160"/>
            <wp:docPr id="24" name="图片 2" descr="2023年校园招聘头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2023年校园招聘头图.jpg"/>
                    <pic:cNvPicPr>
                      <a:picLocks noChangeAspect="1"/>
                    </pic:cNvPicPr>
                  </pic:nvPicPr>
                  <pic:blipFill>
                    <a:blip r:embed="rId4"/>
                    <a:stretch>
                      <a:fillRect/>
                    </a:stretch>
                  </pic:blipFill>
                  <pic:spPr>
                    <a:xfrm>
                      <a:off x="0" y="0"/>
                      <a:ext cx="5382260" cy="2580640"/>
                    </a:xfrm>
                    <a:prstGeom prst="rect">
                      <a:avLst/>
                    </a:prstGeom>
                    <a:noFill/>
                    <a:ln w="9525">
                      <a:noFill/>
                    </a:ln>
                  </pic:spPr>
                </pic:pic>
              </a:graphicData>
            </a:graphic>
          </wp:inline>
        </w:drawing>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Fonts w:hint="eastAsia" w:ascii="Microsoft YaHei UI" w:hAnsi="Microsoft YaHei UI" w:eastAsia="Microsoft YaHei UI" w:cs="Microsoft YaHei UI"/>
          <w:i w:val="0"/>
          <w:iCs w:val="0"/>
          <w:caps w:val="0"/>
          <w:color w:val="222222"/>
          <w:spacing w:val="7"/>
          <w:sz w:val="20"/>
          <w:szCs w:val="20"/>
        </w:rPr>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2023年校园招聘岗位需求</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361950" cy="742950"/>
            <wp:effectExtent l="0" t="0" r="3810" b="3810"/>
            <wp:docPr id="2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IMG_258"/>
                    <pic:cNvPicPr>
                      <a:picLocks noChangeAspect="1"/>
                    </pic:cNvPicPr>
                  </pic:nvPicPr>
                  <pic:blipFill>
                    <a:blip r:embed="rId5"/>
                    <a:stretch>
                      <a:fillRect/>
                    </a:stretch>
                  </pic:blipFill>
                  <pic:spPr>
                    <a:xfrm>
                      <a:off x="0" y="0"/>
                      <a:ext cx="361950" cy="7429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drawing>
          <wp:inline distT="0" distB="0" distL="114300" distR="114300">
            <wp:extent cx="6100445" cy="1981200"/>
            <wp:effectExtent l="0" t="0" r="10795" b="0"/>
            <wp:docPr id="23" name="图片 4" descr="虚位以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虚位以待.jpg"/>
                    <pic:cNvPicPr>
                      <a:picLocks noChangeAspect="1"/>
                    </pic:cNvPicPr>
                  </pic:nvPicPr>
                  <pic:blipFill>
                    <a:blip r:embed="rId6"/>
                    <a:stretch>
                      <a:fillRect/>
                    </a:stretch>
                  </pic:blipFill>
                  <pic:spPr>
                    <a:xfrm>
                      <a:off x="0" y="0"/>
                      <a:ext cx="6100445" cy="1981200"/>
                    </a:xfrm>
                    <a:prstGeom prst="rect">
                      <a:avLst/>
                    </a:prstGeom>
                    <a:noFill/>
                    <a:ln w="9525">
                      <a:noFill/>
                    </a:ln>
                  </pic:spPr>
                </pic:pic>
              </a:graphicData>
            </a:graphic>
          </wp:inline>
        </w:drawing>
      </w:r>
    </w:p>
    <w:p>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01</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岗位类型</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15" w:lineRule="atLeast"/>
        <w:ind w:left="0" w:right="0"/>
        <w:jc w:val="center"/>
      </w:pPr>
      <w:r>
        <w:rPr>
          <w:rStyle w:val="6"/>
          <w:rFonts w:ascii="微软雅黑" w:hAnsi="微软雅黑" w:eastAsia="微软雅黑" w:cs="微软雅黑"/>
          <w:i w:val="0"/>
          <w:iCs w:val="0"/>
          <w:caps w:val="0"/>
          <w:color w:val="0070C0"/>
          <w:spacing w:val="24"/>
          <w:sz w:val="18"/>
          <w:szCs w:val="18"/>
          <w:bdr w:val="none" w:color="auto" w:sz="0" w:space="0"/>
          <w:shd w:val="clear" w:fill="FFFFFF"/>
        </w:rPr>
        <w:t>科研岗、技术岗、管理岗</w:t>
      </w:r>
    </w:p>
    <w:p>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02</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工作地点</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微软雅黑" w:hAnsi="微软雅黑" w:eastAsia="微软雅黑" w:cs="微软雅黑"/>
          <w:i w:val="0"/>
          <w:iCs w:val="0"/>
          <w:caps w:val="0"/>
          <w:color w:val="0070C0"/>
          <w:spacing w:val="24"/>
          <w:sz w:val="18"/>
          <w:szCs w:val="18"/>
          <w:bdr w:val="none" w:color="auto" w:sz="0" w:space="0"/>
          <w:shd w:val="clear" w:fill="FFFFFF"/>
        </w:rPr>
        <w:t>北京、苏州、济南、广州</w:t>
      </w:r>
    </w:p>
    <w:p>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03</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专业需求</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15" w:lineRule="atLeast"/>
        <w:ind w:left="0" w:right="0"/>
        <w:jc w:val="center"/>
      </w:pPr>
      <w:r>
        <w:rPr>
          <w:rStyle w:val="6"/>
          <w:rFonts w:hint="eastAsia" w:ascii="微软雅黑" w:hAnsi="微软雅黑" w:eastAsia="微软雅黑" w:cs="微软雅黑"/>
          <w:i w:val="0"/>
          <w:iCs w:val="0"/>
          <w:caps w:val="0"/>
          <w:color w:val="0070C0"/>
          <w:spacing w:val="24"/>
          <w:sz w:val="18"/>
          <w:szCs w:val="18"/>
          <w:bdr w:val="none" w:color="auto" w:sz="0" w:space="0"/>
          <w:shd w:val="clear" w:fill="FFFFFF"/>
        </w:rPr>
        <w:t>涵盖绝大多数理工类专业</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Microsoft YaHei UI" w:hAnsi="Microsoft YaHei UI" w:eastAsia="Microsoft YaHei UI" w:cs="Microsoft YaHei UI"/>
          <w:i w:val="0"/>
          <w:iCs w:val="0"/>
          <w:caps w:val="0"/>
          <w:color w:val="000000"/>
          <w:spacing w:val="7"/>
          <w:sz w:val="20"/>
          <w:szCs w:val="20"/>
          <w:bdr w:val="none" w:color="auto" w:sz="0" w:space="0"/>
          <w:shd w:val="clear" w:fill="FFFFFF"/>
        </w:rPr>
        <w:t>（下滑可查看专业详情）</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电子科学与技术</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信息与通信工程</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测绘科学与技术</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计算机科学与技术</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控制科学与工程类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地理学类 光学工程</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自动化类 软件工程</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航空宇航科学与技术</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地球物理类 电气工程类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电子信息类 机械工程类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材料科学与工程类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仪器科学与工程类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大气与海洋科学类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环境科学与技术类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生态学类  化学类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物理学类  数学类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管理科学与工程类</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rFonts w:ascii="Arial" w:hAnsi="Arial" w:eastAsia="Arial" w:cs="Arial"/>
          <w:spacing w:val="12"/>
          <w:sz w:val="20"/>
          <w:szCs w:val="20"/>
        </w:rPr>
      </w:pPr>
      <w:r>
        <w:rPr>
          <w:rStyle w:val="6"/>
          <w:rFonts w:hint="eastAsia" w:ascii="微软雅黑" w:hAnsi="微软雅黑" w:eastAsia="微软雅黑" w:cs="微软雅黑"/>
          <w:i w:val="0"/>
          <w:iCs w:val="0"/>
          <w:caps w:val="0"/>
          <w:color w:val="0070C0"/>
          <w:spacing w:val="24"/>
          <w:sz w:val="16"/>
          <w:szCs w:val="16"/>
          <w:bdr w:val="none" w:color="auto" w:sz="0" w:space="0"/>
          <w:shd w:val="clear" w:fill="FFFFFF"/>
        </w:rPr>
        <w:t>300+岗位等你来</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pacing w:val="12"/>
        </w:rPr>
      </w:pPr>
      <w:r>
        <w:rPr>
          <w:rFonts w:hint="eastAsia" w:ascii="微软雅黑" w:hAnsi="微软雅黑" w:eastAsia="微软雅黑" w:cs="微软雅黑"/>
          <w:i w:val="0"/>
          <w:iCs w:val="0"/>
          <w:caps w:val="0"/>
          <w:color w:val="222222"/>
          <w:spacing w:val="12"/>
          <w:sz w:val="20"/>
          <w:szCs w:val="20"/>
          <w:bdr w:val="none" w:color="auto" w:sz="0" w:space="0"/>
          <w:shd w:val="clear" w:fill="FFFFFF"/>
        </w:rPr>
        <w:t>扫描二维码可查看岗位详情</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rPr>
          <w:spacing w:val="12"/>
        </w:rPr>
      </w:pPr>
      <w:r>
        <w:rPr>
          <w:rFonts w:hint="eastAsia" w:ascii="Microsoft YaHei UI" w:hAnsi="Microsoft YaHei UI" w:eastAsia="Microsoft YaHei UI" w:cs="Microsoft YaHei UI"/>
          <w:i w:val="0"/>
          <w:iCs w:val="0"/>
          <w:caps w:val="0"/>
          <w:color w:val="222222"/>
          <w:spacing w:val="12"/>
          <w:sz w:val="20"/>
          <w:szCs w:val="20"/>
          <w:bdr w:val="none" w:color="auto" w:sz="0" w:space="0"/>
          <w:shd w:val="clear" w:fill="FFFFFF"/>
        </w:rPr>
        <w:drawing>
          <wp:inline distT="0" distB="0" distL="114300" distR="114300">
            <wp:extent cx="1333500" cy="1333500"/>
            <wp:effectExtent l="0" t="0" r="7620" b="7620"/>
            <wp:docPr id="25" name="图片 5" descr="中科院空天院2023年校园招聘岗位需求二维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中科院空天院2023年校园招聘岗位需求二维码.png"/>
                    <pic:cNvPicPr>
                      <a:picLocks noChangeAspect="1"/>
                    </pic:cNvPicPr>
                  </pic:nvPicPr>
                  <pic:blipFill>
                    <a:blip r:embed="rId7"/>
                    <a:stretch>
                      <a:fillRect/>
                    </a:stretch>
                  </pic:blipFill>
                  <pic:spPr>
                    <a:xfrm>
                      <a:off x="0" y="0"/>
                      <a:ext cx="1333500" cy="1333500"/>
                    </a:xfrm>
                    <a:prstGeom prst="rect">
                      <a:avLst/>
                    </a:prstGeom>
                    <a:noFill/>
                    <a:ln w="9525">
                      <a:noFill/>
                    </a:ln>
                  </pic:spPr>
                </pic:pic>
              </a:graphicData>
            </a:graphic>
          </wp:inline>
        </w:drawing>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中科院空天院简介</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361950" cy="742950"/>
            <wp:effectExtent l="0" t="0" r="3810" b="3810"/>
            <wp:docPr id="18"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IMG_261"/>
                    <pic:cNvPicPr>
                      <a:picLocks noChangeAspect="1"/>
                    </pic:cNvPicPr>
                  </pic:nvPicPr>
                  <pic:blipFill>
                    <a:blip r:embed="rId5"/>
                    <a:stretch>
                      <a:fillRect/>
                    </a:stretch>
                  </pic:blipFill>
                  <pic:spPr>
                    <a:xfrm>
                      <a:off x="0" y="0"/>
                      <a:ext cx="361950" cy="7429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中国科学院空天信息创新研究院（以下简称“空天院”）在</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中国科学院电子学研究所、遥感与数字地球研究所、光电研究院</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的基础上整合组建，于2019年4月由中央编办批准成立。这是中国科学院党组顺应科技机构改革的总要求，实施“率先行动”计划的重要举措。</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其中，电子学研究所创建于1956年，为我国第一个综合型电子与信息科学研究所；遥感与数字地球研究所于2012年在原遥感应用研究所(1979年)</w:t>
      </w:r>
      <w:r>
        <w:rPr>
          <w:rFonts w:hint="eastAsia" w:ascii="微软雅黑" w:hAnsi="微软雅黑" w:eastAsia="微软雅黑" w:cs="微软雅黑"/>
          <w:i w:val="0"/>
          <w:iCs w:val="0"/>
          <w:caps w:val="0"/>
          <w:color w:val="222222"/>
          <w:spacing w:val="7"/>
          <w:sz w:val="20"/>
          <w:szCs w:val="20"/>
          <w:bdr w:val="none" w:color="auto" w:sz="0" w:space="0"/>
          <w:shd w:val="clear" w:fill="FFFFFF"/>
        </w:rPr>
        <w:t>、</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对地观测中心(2007年)基础上组建，为我国遥感科学与综合应用技术研究机构；光电研究院组建于2003年，是光电工程、航天航空和应用科技等三个主要领域兼具总体管理与技术总体职能的高技术研究单位。</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空天院拥有</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21个国家级/院级重点实验室、中心</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，依托原有几个研究机构的核心竞争力，聚焦国家战略需求，以重大产出和支撑国家实验室建设为目标，已基本形成了空天信息领域高起点、大格局、全链条布局的研究方向。</w:t>
      </w:r>
    </w:p>
    <w:p>
      <w:pPr>
        <w:keepNext w:val="0"/>
        <w:keepLines w:val="0"/>
        <w:widowControl/>
        <w:suppressLineNumbers w:val="0"/>
        <w:spacing w:before="0" w:beforeAutospacing="0" w:after="24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空天院战略定位</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60" w:afterAutospacing="0"/>
        <w:ind w:left="0" w:right="0"/>
        <w:jc w:val="both"/>
      </w:pP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361950" cy="742950"/>
            <wp:effectExtent l="0" t="0" r="3810" b="3810"/>
            <wp:docPr id="19"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descr="IMG_262"/>
                    <pic:cNvPicPr>
                      <a:picLocks noChangeAspect="1"/>
                    </pic:cNvPicPr>
                  </pic:nvPicPr>
                  <pic:blipFill>
                    <a:blip r:embed="rId5"/>
                    <a:stretch>
                      <a:fillRect/>
                    </a:stretch>
                  </pic:blipFill>
                  <pic:spPr>
                    <a:xfrm>
                      <a:off x="0" y="0"/>
                      <a:ext cx="361950" cy="742950"/>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361940" cy="4443095"/>
            <wp:effectExtent l="0" t="0" r="2540" b="6985"/>
            <wp:docPr id="1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3"/>
                    <pic:cNvPicPr>
                      <a:picLocks noChangeAspect="1"/>
                    </pic:cNvPicPr>
                  </pic:nvPicPr>
                  <pic:blipFill>
                    <a:blip r:embed="rId8"/>
                    <a:stretch>
                      <a:fillRect/>
                    </a:stretch>
                  </pic:blipFill>
                  <pic:spPr>
                    <a:xfrm>
                      <a:off x="0" y="0"/>
                      <a:ext cx="5361940" cy="444309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面向国家空天信息安全和国民经济建设主战场的重大战略需求，在</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空间电子学核心器件、先进载荷技术与系统、遥感与数字地球科学、空天信息处理与应用、航空/临近空间观测平台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以及</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导航技术</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等重大领域，开展原创性理论和科学研究，突破核心关键技术，提供系统解决方案，满足空天信息国家重大战略需求。</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造就一批杰出战略科学家和领军人才，成为引领我国空天信息创新发展的</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科学研究基地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、不可替代的</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系统研发基地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、战略新兴</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产业孵化基地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和国际排名前列的电子与空天信息高端人才</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培养教育基地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空天院科研成果</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361950" cy="742950"/>
            <wp:effectExtent l="0" t="0" r="3810" b="3810"/>
            <wp:docPr id="20"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IMG_264"/>
                    <pic:cNvPicPr>
                      <a:picLocks noChangeAspect="1"/>
                    </pic:cNvPicPr>
                  </pic:nvPicPr>
                  <pic:blipFill>
                    <a:blip r:embed="rId5"/>
                    <a:stretch>
                      <a:fillRect/>
                    </a:stretch>
                  </pic:blipFill>
                  <pic:spPr>
                    <a:xfrm>
                      <a:off x="0" y="0"/>
                      <a:ext cx="361950" cy="7429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drawing>
          <wp:inline distT="0" distB="0" distL="114300" distR="114300">
            <wp:extent cx="5306695" cy="4333240"/>
            <wp:effectExtent l="0" t="0" r="12065" b="10160"/>
            <wp:docPr id="22" name="图片 10" descr="重大项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descr="重大项目图.JPG"/>
                    <pic:cNvPicPr>
                      <a:picLocks noChangeAspect="1"/>
                    </pic:cNvPicPr>
                  </pic:nvPicPr>
                  <pic:blipFill>
                    <a:blip r:embed="rId9"/>
                    <a:stretch>
                      <a:fillRect/>
                    </a:stretch>
                  </pic:blipFill>
                  <pic:spPr>
                    <a:xfrm>
                      <a:off x="0" y="0"/>
                      <a:ext cx="5306695" cy="433324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截至2022年8月，空天院现有职工3955人，包括院士5人，研究员及正高级工程技术人员300余人，杰青10人，优青8人，国家级高层次人才30余人，科研攻关领军与骨干人才300余人，中科院青促会、空天院未来之星等青年人才200余人。承办中国科学院大学电子电气与通信工程学院和中国科学院大学光电学院，在读研究生1800余人。</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近5年，空天院以第一完成单位获得国家技术发明一等奖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1</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项，国家科技进步一等奖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1</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项，国家技术发明二等奖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2</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项，国家科技进步二等奖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2</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项，中国科学院杰出科技成就奖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2</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项，省部级一等奖</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6</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项，其他省部级奖励</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6</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项。</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部分科研成果展示</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341620" cy="4649470"/>
            <wp:effectExtent l="0" t="0" r="7620" b="13970"/>
            <wp:docPr id="21" name="图片 11" descr="全球首颗可持续发展科学卫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descr="全球首颗可持续发展科学卫星.jpg"/>
                    <pic:cNvPicPr>
                      <a:picLocks noChangeAspect="1"/>
                    </pic:cNvPicPr>
                  </pic:nvPicPr>
                  <pic:blipFill>
                    <a:blip r:embed="rId10"/>
                    <a:stretch>
                      <a:fillRect/>
                    </a:stretch>
                  </pic:blipFill>
                  <pic:spPr>
                    <a:xfrm>
                      <a:off x="0" y="0"/>
                      <a:ext cx="5341620" cy="464947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iCs w:val="0"/>
          <w:caps w:val="0"/>
          <w:color w:val="222222"/>
          <w:spacing w:val="7"/>
          <w:sz w:val="20"/>
          <w:szCs w:val="20"/>
          <w:bdr w:val="none" w:color="auto" w:sz="0" w:space="0"/>
          <w:shd w:val="clear" w:fill="FFFFFF"/>
        </w:rPr>
        <w:t>全球首颗可持续发展卫星—SDGSAT-1</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shd w:val="clear" w:fill="FFFFFF"/>
          <w:lang w:val="en-US" w:eastAsia="zh-CN" w:bidi="ar"/>
        </w:rPr>
        <w:drawing>
          <wp:inline distT="0" distB="0" distL="114300" distR="114300">
            <wp:extent cx="5466080" cy="5223510"/>
            <wp:effectExtent l="0" t="0" r="5080" b="3810"/>
            <wp:docPr id="6" name="图片 12" descr="全球首套30米耕地复种指数数据产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全球首套30米耕地复种指数数据产品.jpg"/>
                    <pic:cNvPicPr>
                      <a:picLocks noChangeAspect="1"/>
                    </pic:cNvPicPr>
                  </pic:nvPicPr>
                  <pic:blipFill>
                    <a:blip r:embed="rId11"/>
                    <a:stretch>
                      <a:fillRect/>
                    </a:stretch>
                  </pic:blipFill>
                  <pic:spPr>
                    <a:xfrm>
                      <a:off x="0" y="0"/>
                      <a:ext cx="5466080" cy="522351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iCs w:val="0"/>
          <w:caps w:val="0"/>
          <w:color w:val="222222"/>
          <w:spacing w:val="7"/>
          <w:sz w:val="20"/>
          <w:szCs w:val="20"/>
          <w:bdr w:val="none" w:color="auto" w:sz="0" w:space="0"/>
          <w:shd w:val="clear" w:fill="FFFFFF"/>
        </w:rPr>
        <w:t>全球首套30米耕地复种指数数据产品</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501005" cy="5295265"/>
            <wp:effectExtent l="0" t="0" r="635" b="8255"/>
            <wp:docPr id="9" name="图片 13" descr="浮空艇珠峰记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descr="浮空艇珠峰记录.jpg"/>
                    <pic:cNvPicPr>
                      <a:picLocks noChangeAspect="1"/>
                    </pic:cNvPicPr>
                  </pic:nvPicPr>
                  <pic:blipFill>
                    <a:blip r:embed="rId12"/>
                    <a:stretch>
                      <a:fillRect/>
                    </a:stretch>
                  </pic:blipFill>
                  <pic:spPr>
                    <a:xfrm>
                      <a:off x="0" y="0"/>
                      <a:ext cx="5501005" cy="529526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iCs w:val="0"/>
          <w:caps w:val="0"/>
          <w:color w:val="222222"/>
          <w:spacing w:val="7"/>
          <w:sz w:val="20"/>
          <w:szCs w:val="20"/>
          <w:bdr w:val="none" w:color="auto" w:sz="0" w:space="0"/>
          <w:shd w:val="clear" w:fill="FFFFFF"/>
        </w:rPr>
        <w:t>全球首次浮空艇到达海拔9032米</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202555" cy="4067175"/>
            <wp:effectExtent l="0" t="0" r="9525" b="1905"/>
            <wp:docPr id="7" name="图片 14" descr="高分三号03号星SAR载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descr="高分三号03号星SAR载荷.jpg"/>
                    <pic:cNvPicPr>
                      <a:picLocks noChangeAspect="1"/>
                    </pic:cNvPicPr>
                  </pic:nvPicPr>
                  <pic:blipFill>
                    <a:blip r:embed="rId13"/>
                    <a:stretch>
                      <a:fillRect/>
                    </a:stretch>
                  </pic:blipFill>
                  <pic:spPr>
                    <a:xfrm>
                      <a:off x="0" y="0"/>
                      <a:ext cx="5202555" cy="406717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iCs w:val="0"/>
          <w:caps w:val="0"/>
          <w:color w:val="222222"/>
          <w:spacing w:val="7"/>
          <w:sz w:val="20"/>
          <w:szCs w:val="20"/>
          <w:bdr w:val="none" w:color="auto" w:sz="0" w:space="0"/>
          <w:shd w:val="clear" w:fill="FFFFFF"/>
        </w:rPr>
        <w:t>高分三号03星SAR载荷成功发射</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307965" cy="5648325"/>
            <wp:effectExtent l="0" t="0" r="10795" b="5715"/>
            <wp:docPr id="8" name="图片 15" descr="航空遥感系统通过国家验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5" descr="航空遥感系统通过国家验收.jpg"/>
                    <pic:cNvPicPr>
                      <a:picLocks noChangeAspect="1"/>
                    </pic:cNvPicPr>
                  </pic:nvPicPr>
                  <pic:blipFill>
                    <a:blip r:embed="rId14"/>
                    <a:stretch>
                      <a:fillRect/>
                    </a:stretch>
                  </pic:blipFill>
                  <pic:spPr>
                    <a:xfrm>
                      <a:off x="0" y="0"/>
                      <a:ext cx="5307965" cy="564832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Fonts w:hint="eastAsia" w:ascii="微软雅黑" w:hAnsi="微软雅黑" w:eastAsia="微软雅黑" w:cs="微软雅黑"/>
          <w:i w:val="0"/>
          <w:iCs w:val="0"/>
          <w:caps w:val="0"/>
          <w:color w:val="222222"/>
          <w:spacing w:val="7"/>
          <w:sz w:val="20"/>
          <w:szCs w:val="20"/>
          <w:bdr w:val="none" w:color="auto" w:sz="0" w:space="0"/>
          <w:shd w:val="clear" w:fill="FFFFFF"/>
        </w:rPr>
        <w:t>大科</w:t>
      </w:r>
      <w:bookmarkStart w:id="0" w:name="_GoBack"/>
      <w:bookmarkEnd w:id="0"/>
      <w:r>
        <w:rPr>
          <w:rFonts w:hint="eastAsia" w:ascii="微软雅黑" w:hAnsi="微软雅黑" w:eastAsia="微软雅黑" w:cs="微软雅黑"/>
          <w:i w:val="0"/>
          <w:iCs w:val="0"/>
          <w:caps w:val="0"/>
          <w:color w:val="222222"/>
          <w:spacing w:val="7"/>
          <w:sz w:val="20"/>
          <w:szCs w:val="20"/>
          <w:bdr w:val="none" w:color="auto" w:sz="0" w:space="0"/>
          <w:shd w:val="clear" w:fill="FFFFFF"/>
        </w:rPr>
        <w:t>学装置—“航空遥感系统”通过国家验收</w:t>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shd w:val="clear" w:fill="FFFFFF"/>
          <w:lang w:val="en-US" w:eastAsia="zh-CN" w:bidi="ar"/>
        </w:rPr>
        <w:drawing>
          <wp:inline distT="0" distB="0" distL="114300" distR="114300">
            <wp:extent cx="5183505" cy="6305550"/>
            <wp:effectExtent l="0" t="0" r="13335" b="3810"/>
            <wp:docPr id="11" name="图片 17" descr="企业微信截图_16473358338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descr="企业微信截图_16473358338190.png"/>
                    <pic:cNvPicPr>
                      <a:picLocks noChangeAspect="1"/>
                    </pic:cNvPicPr>
                  </pic:nvPicPr>
                  <pic:blipFill>
                    <a:blip r:embed="rId15"/>
                    <a:stretch>
                      <a:fillRect/>
                    </a:stretch>
                  </pic:blipFill>
                  <pic:spPr>
                    <a:xfrm>
                      <a:off x="0" y="0"/>
                      <a:ext cx="5183505" cy="630555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空天院总部设在</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北京</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，包括新技术、中关村、奥运、怀柔等6个园区，设有苏州、济南、广州大湾区、三亚4个</w:t>
      </w:r>
      <w:r>
        <w:rPr>
          <w:rStyle w:val="6"/>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研发基地</w:t>
      </w: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t>，以及喀什、怀来、四子王旗、营口等台站，并有在建/待建的丽江、漠河园区等。</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福利待遇 应有尽有</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5430520" cy="6682740"/>
            <wp:effectExtent l="0" t="0" r="10160" b="7620"/>
            <wp:docPr id="14" name="图片 19" descr="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33.jpg"/>
                    <pic:cNvPicPr>
                      <a:picLocks noChangeAspect="1"/>
                    </pic:cNvPicPr>
                  </pic:nvPicPr>
                  <pic:blipFill>
                    <a:blip r:embed="rId16"/>
                    <a:stretch>
                      <a:fillRect/>
                    </a:stretch>
                  </pic:blipFill>
                  <pic:spPr>
                    <a:xfrm>
                      <a:off x="0" y="0"/>
                      <a:ext cx="5430520" cy="6682740"/>
                    </a:xfrm>
                    <a:prstGeom prst="rect">
                      <a:avLst/>
                    </a:prstGeom>
                    <a:noFill/>
                    <a:ln w="9525">
                      <a:noFill/>
                    </a:ln>
                  </pic:spPr>
                </pic:pic>
              </a:graphicData>
            </a:graphic>
          </wp:inline>
        </w:drawing>
      </w: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01</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福利待遇</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基本薪资：</w:t>
      </w:r>
      <w:r>
        <w:rPr>
          <w:rFonts w:hint="eastAsia" w:ascii="微软雅黑" w:hAnsi="微软雅黑" w:eastAsia="微软雅黑" w:cs="微软雅黑"/>
          <w:i w:val="0"/>
          <w:iCs w:val="0"/>
          <w:caps w:val="0"/>
          <w:color w:val="222222"/>
          <w:spacing w:val="7"/>
          <w:sz w:val="16"/>
          <w:szCs w:val="16"/>
          <w:bdr w:val="none" w:color="auto" w:sz="0" w:space="0"/>
          <w:shd w:val="clear" w:fill="FFFFFF"/>
        </w:rPr>
        <w:t>极具竞争力的薪酬待遇(按工作业绩每月调整绩效)，体现知识价值</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户口编制：</w:t>
      </w:r>
      <w:r>
        <w:rPr>
          <w:rFonts w:hint="eastAsia" w:ascii="微软雅黑" w:hAnsi="微软雅黑" w:eastAsia="微软雅黑" w:cs="微软雅黑"/>
          <w:i w:val="0"/>
          <w:iCs w:val="0"/>
          <w:caps w:val="0"/>
          <w:color w:val="222222"/>
          <w:spacing w:val="7"/>
          <w:sz w:val="16"/>
          <w:szCs w:val="16"/>
          <w:bdr w:val="none" w:color="auto" w:sz="0" w:space="0"/>
          <w:shd w:val="clear" w:fill="FFFFFF"/>
        </w:rPr>
        <w:t>可根据应聘园区所在地政策解决当地户口，北京园区符合条件的可解决中央事业编制、北京户口</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补贴：</w:t>
      </w:r>
      <w:r>
        <w:rPr>
          <w:rFonts w:hint="eastAsia" w:ascii="微软雅黑" w:hAnsi="微软雅黑" w:eastAsia="微软雅黑" w:cs="微软雅黑"/>
          <w:i w:val="0"/>
          <w:iCs w:val="0"/>
          <w:caps w:val="0"/>
          <w:color w:val="222222"/>
          <w:spacing w:val="7"/>
          <w:sz w:val="16"/>
          <w:szCs w:val="16"/>
          <w:bdr w:val="none" w:color="auto" w:sz="0" w:space="0"/>
          <w:shd w:val="clear" w:fill="FFFFFF"/>
        </w:rPr>
        <w:t>住房、通讯、取暖、物业等各项薪酬补贴</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健康保障：</w:t>
      </w:r>
      <w:r>
        <w:rPr>
          <w:rFonts w:hint="eastAsia" w:ascii="微软雅黑" w:hAnsi="微软雅黑" w:eastAsia="微软雅黑" w:cs="微软雅黑"/>
          <w:i w:val="0"/>
          <w:iCs w:val="0"/>
          <w:caps w:val="0"/>
          <w:color w:val="222222"/>
          <w:spacing w:val="7"/>
          <w:sz w:val="16"/>
          <w:szCs w:val="16"/>
          <w:bdr w:val="none" w:color="auto" w:sz="0" w:space="0"/>
          <w:shd w:val="clear" w:fill="FFFFFF"/>
        </w:rPr>
        <w:t>五险一金（按最高标准缴纳)，根据园区所在地缴纳商业保险，年度体检，带薪年假、工会福利等</w:t>
      </w:r>
    </w:p>
    <w:p>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02</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职业发展</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无限充电：</w:t>
      </w:r>
      <w:r>
        <w:rPr>
          <w:rFonts w:hint="eastAsia" w:ascii="微软雅黑" w:hAnsi="微软雅黑" w:eastAsia="微软雅黑" w:cs="微软雅黑"/>
          <w:i w:val="0"/>
          <w:iCs w:val="0"/>
          <w:caps w:val="0"/>
          <w:color w:val="222222"/>
          <w:spacing w:val="7"/>
          <w:sz w:val="16"/>
          <w:szCs w:val="16"/>
          <w:bdr w:val="none" w:color="auto" w:sz="0" w:space="0"/>
          <w:shd w:val="clear" w:fill="FFFFFF"/>
        </w:rPr>
        <w:t>技术交流分享、专业培训，基于能力的无限发展空间</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rPr>
          <w:sz w:val="16"/>
          <w:szCs w:val="16"/>
        </w:rPr>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牛人大礼包：</w:t>
      </w:r>
      <w:r>
        <w:rPr>
          <w:rFonts w:hint="eastAsia" w:ascii="微软雅黑" w:hAnsi="微软雅黑" w:eastAsia="微软雅黑" w:cs="微软雅黑"/>
          <w:i w:val="0"/>
          <w:iCs w:val="0"/>
          <w:caps w:val="0"/>
          <w:color w:val="222222"/>
          <w:spacing w:val="7"/>
          <w:sz w:val="16"/>
          <w:szCs w:val="16"/>
          <w:bdr w:val="none" w:color="auto" w:sz="0" w:space="0"/>
          <w:shd w:val="clear" w:fill="FFFFFF"/>
        </w:rPr>
        <w:t>科学家前辈坚实的后盾，每位职工都将成为空天院发展蓝图中不可或缺的一笔</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rPr>
          <w:sz w:val="16"/>
          <w:szCs w:val="16"/>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rPr>
          <w:sz w:val="16"/>
          <w:szCs w:val="16"/>
        </w:rPr>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职位晋升：</w:t>
      </w:r>
      <w:r>
        <w:rPr>
          <w:rFonts w:hint="eastAsia" w:ascii="微软雅黑" w:hAnsi="微软雅黑" w:eastAsia="微软雅黑" w:cs="微软雅黑"/>
          <w:i w:val="0"/>
          <w:iCs w:val="0"/>
          <w:caps w:val="0"/>
          <w:color w:val="222222"/>
          <w:spacing w:val="7"/>
          <w:sz w:val="16"/>
          <w:szCs w:val="16"/>
          <w:bdr w:val="none" w:color="auto" w:sz="0" w:space="0"/>
          <w:shd w:val="clear" w:fill="FFFFFF"/>
        </w:rPr>
        <w:t>完备的考核和全面的晋升机制</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rPr>
          <w:sz w:val="16"/>
          <w:szCs w:val="16"/>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rPr>
          <w:sz w:val="16"/>
          <w:szCs w:val="16"/>
        </w:rPr>
      </w:pPr>
      <w:r>
        <w:rPr>
          <w:rStyle w:val="6"/>
          <w:rFonts w:hint="eastAsia" w:ascii="微软雅黑" w:hAnsi="微软雅黑" w:eastAsia="微软雅黑" w:cs="微软雅黑"/>
          <w:i w:val="0"/>
          <w:iCs w:val="0"/>
          <w:caps w:val="0"/>
          <w:color w:val="222222"/>
          <w:spacing w:val="7"/>
          <w:sz w:val="16"/>
          <w:szCs w:val="16"/>
          <w:bdr w:val="none" w:color="auto" w:sz="0" w:space="0"/>
          <w:shd w:val="clear" w:fill="FFFFFF"/>
        </w:rPr>
        <w:t>个人提升：</w:t>
      </w:r>
      <w:r>
        <w:rPr>
          <w:rFonts w:hint="eastAsia" w:ascii="微软雅黑" w:hAnsi="微软雅黑" w:eastAsia="微软雅黑" w:cs="微软雅黑"/>
          <w:i w:val="0"/>
          <w:iCs w:val="0"/>
          <w:caps w:val="0"/>
          <w:color w:val="222222"/>
          <w:spacing w:val="7"/>
          <w:sz w:val="16"/>
          <w:szCs w:val="16"/>
          <w:bdr w:val="none" w:color="auto" w:sz="0" w:space="0"/>
          <w:shd w:val="clear" w:fill="FFFFFF"/>
        </w:rPr>
        <w:t>各类交流及培训、公派留学、访问学者、优秀人才培养计划</w:t>
      </w:r>
    </w:p>
    <w:p>
      <w:pPr>
        <w:keepNext w:val="0"/>
        <w:keepLines w:val="0"/>
        <w:widowControl/>
        <w:suppressLineNumbers w:val="0"/>
        <w:spacing w:before="0" w:beforeAutospacing="0" w:after="0" w:afterAutospacing="0"/>
        <w:ind w:left="0" w:right="0"/>
        <w:jc w:val="left"/>
      </w:pP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03</w:t>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工作环境</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pPr>
      <w:r>
        <w:rPr>
          <w:rStyle w:val="6"/>
          <w:rFonts w:hint="eastAsia" w:ascii="微软雅黑" w:hAnsi="微软雅黑" w:eastAsia="微软雅黑" w:cs="微软雅黑"/>
          <w:i w:val="0"/>
          <w:iCs w:val="0"/>
          <w:caps w:val="0"/>
          <w:color w:val="222222"/>
          <w:spacing w:val="7"/>
          <w:sz w:val="20"/>
          <w:szCs w:val="20"/>
          <w:bdr w:val="none" w:color="auto" w:sz="0" w:space="0"/>
          <w:shd w:val="clear" w:fill="FFFFFF"/>
        </w:rPr>
        <w:t>工作环境：</w:t>
      </w:r>
      <w:r>
        <w:rPr>
          <w:rFonts w:hint="eastAsia" w:ascii="微软雅黑" w:hAnsi="微软雅黑" w:eastAsia="微软雅黑" w:cs="微软雅黑"/>
          <w:i w:val="0"/>
          <w:iCs w:val="0"/>
          <w:caps w:val="0"/>
          <w:color w:val="222222"/>
          <w:spacing w:val="7"/>
          <w:sz w:val="20"/>
          <w:szCs w:val="20"/>
          <w:bdr w:val="none" w:color="auto" w:sz="0" w:space="0"/>
          <w:shd w:val="clear" w:fill="FFFFFF"/>
        </w:rPr>
        <w:t>尖端实验设备，一流科研平台，舒适办公环境</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pPr>
      <w:r>
        <w:rPr>
          <w:rStyle w:val="6"/>
          <w:rFonts w:hint="eastAsia" w:ascii="微软雅黑" w:hAnsi="微软雅黑" w:eastAsia="微软雅黑" w:cs="微软雅黑"/>
          <w:i w:val="0"/>
          <w:iCs w:val="0"/>
          <w:caps w:val="0"/>
          <w:color w:val="222222"/>
          <w:spacing w:val="7"/>
          <w:sz w:val="20"/>
          <w:szCs w:val="20"/>
          <w:bdr w:val="none" w:color="auto" w:sz="0" w:space="0"/>
          <w:shd w:val="clear" w:fill="FFFFFF"/>
        </w:rPr>
        <w:t>食宿福利：</w:t>
      </w:r>
      <w:r>
        <w:rPr>
          <w:rFonts w:hint="eastAsia" w:ascii="微软雅黑" w:hAnsi="微软雅黑" w:eastAsia="微软雅黑" w:cs="微软雅黑"/>
          <w:i w:val="0"/>
          <w:iCs w:val="0"/>
          <w:caps w:val="0"/>
          <w:color w:val="222222"/>
          <w:spacing w:val="7"/>
          <w:sz w:val="20"/>
          <w:szCs w:val="20"/>
          <w:bdr w:val="none" w:color="auto" w:sz="0" w:space="0"/>
          <w:shd w:val="clear" w:fill="FFFFFF"/>
        </w:rPr>
        <w:t>回味无穷的食堂美味、舒适温馨的职工宿舍</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14" w:beforeAutospacing="0" w:after="0" w:afterAutospacing="0" w:line="252" w:lineRule="atLeast"/>
        <w:ind w:left="0" w:right="0"/>
        <w:jc w:val="both"/>
      </w:pPr>
      <w:r>
        <w:rPr>
          <w:rStyle w:val="6"/>
          <w:rFonts w:hint="eastAsia" w:ascii="微软雅黑" w:hAnsi="微软雅黑" w:eastAsia="微软雅黑" w:cs="微软雅黑"/>
          <w:i w:val="0"/>
          <w:iCs w:val="0"/>
          <w:caps w:val="0"/>
          <w:color w:val="222222"/>
          <w:spacing w:val="7"/>
          <w:sz w:val="20"/>
          <w:szCs w:val="20"/>
          <w:bdr w:val="none" w:color="auto" w:sz="0" w:space="0"/>
          <w:shd w:val="clear" w:fill="FFFFFF"/>
        </w:rPr>
        <w:t>活动组织：</w:t>
      </w:r>
      <w:r>
        <w:rPr>
          <w:rFonts w:hint="eastAsia" w:ascii="微软雅黑" w:hAnsi="微软雅黑" w:eastAsia="微软雅黑" w:cs="微软雅黑"/>
          <w:i w:val="0"/>
          <w:iCs w:val="0"/>
          <w:caps w:val="0"/>
          <w:color w:val="222222"/>
          <w:spacing w:val="7"/>
          <w:sz w:val="20"/>
          <w:szCs w:val="20"/>
          <w:bdr w:val="none" w:color="auto" w:sz="0" w:space="0"/>
          <w:shd w:val="clear" w:fill="FFFFFF"/>
        </w:rPr>
        <w:t>徒步、观影、手游大赛、歌手大赛、篮球、乒乓球赛等定期举办的各类活动</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Fonts w:hint="eastAsia" w:ascii="Microsoft YaHei UI" w:hAnsi="Microsoft YaHei UI" w:eastAsia="Microsoft YaHei UI" w:cs="Microsoft YaHei UI"/>
          <w:i w:val="0"/>
          <w:iCs w:val="0"/>
          <w:caps w:val="0"/>
          <w:color w:val="222222"/>
          <w:spacing w:val="7"/>
          <w:sz w:val="20"/>
          <w:szCs w:val="20"/>
          <w:bdr w:val="none" w:color="auto" w:sz="0" w:space="0"/>
          <w:shd w:val="clear" w:fill="FFFFFF"/>
        </w:rPr>
        <w:drawing>
          <wp:inline distT="0" distB="0" distL="114300" distR="114300">
            <wp:extent cx="2085975" cy="1562100"/>
            <wp:effectExtent l="0" t="0" r="1905" b="7620"/>
            <wp:docPr id="15" name="图片 20" descr="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descr="333.jpg"/>
                    <pic:cNvPicPr>
                      <a:picLocks noChangeAspect="1"/>
                    </pic:cNvPicPr>
                  </pic:nvPicPr>
                  <pic:blipFill>
                    <a:blip r:embed="rId17"/>
                    <a:stretch>
                      <a:fillRect/>
                    </a:stretch>
                  </pic:blipFill>
                  <pic:spPr>
                    <a:xfrm>
                      <a:off x="0" y="0"/>
                      <a:ext cx="2085975" cy="1562100"/>
                    </a:xfrm>
                    <a:prstGeom prst="rect">
                      <a:avLst/>
                    </a:prstGeom>
                    <a:noFill/>
                    <a:ln w="9525">
                      <a:noFill/>
                    </a:ln>
                  </pic:spPr>
                </pic:pic>
              </a:graphicData>
            </a:graphic>
          </wp:inline>
        </w:drawing>
      </w:r>
    </w:p>
    <w:p>
      <w:pPr>
        <w:keepNext w:val="0"/>
        <w:keepLines w:val="0"/>
        <w:widowControl/>
        <w:suppressLineNumbers w:val="0"/>
        <w:spacing w:before="0" w:beforeAutospacing="0" w:after="0" w:afterAutospacing="0"/>
        <w:ind w:left="0" w:right="0"/>
        <w:jc w:val="left"/>
      </w:pP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1971675" cy="1476375"/>
            <wp:effectExtent l="0" t="0" r="9525" b="1905"/>
            <wp:docPr id="16" name="图片 2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 descr="2.jpg"/>
                    <pic:cNvPicPr>
                      <a:picLocks noChangeAspect="1"/>
                    </pic:cNvPicPr>
                  </pic:nvPicPr>
                  <pic:blipFill>
                    <a:blip r:embed="rId18"/>
                    <a:stretch>
                      <a:fillRect/>
                    </a:stretch>
                  </pic:blipFill>
                  <pic:spPr>
                    <a:xfrm>
                      <a:off x="0" y="0"/>
                      <a:ext cx="1971675" cy="147637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1771650" cy="1323975"/>
            <wp:effectExtent l="0" t="0" r="11430" b="1905"/>
            <wp:docPr id="10" name="图片 2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 descr="1.jpg"/>
                    <pic:cNvPicPr>
                      <a:picLocks noChangeAspect="1"/>
                    </pic:cNvPicPr>
                  </pic:nvPicPr>
                  <pic:blipFill>
                    <a:blip r:embed="rId19"/>
                    <a:stretch>
                      <a:fillRect/>
                    </a:stretch>
                  </pic:blipFill>
                  <pic:spPr>
                    <a:xfrm>
                      <a:off x="0" y="0"/>
                      <a:ext cx="1771650" cy="1323975"/>
                    </a:xfrm>
                    <a:prstGeom prst="rect">
                      <a:avLst/>
                    </a:prstGeom>
                    <a:noFill/>
                    <a:ln w="9525">
                      <a:noFill/>
                    </a:ln>
                  </pic:spPr>
                </pic:pic>
              </a:graphicData>
            </a:graphic>
          </wp:inline>
        </w:drawing>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drawing>
          <wp:inline distT="0" distB="0" distL="114300" distR="114300">
            <wp:extent cx="1762125" cy="1323975"/>
            <wp:effectExtent l="0" t="0" r="5715" b="1905"/>
            <wp:docPr id="4" name="图片 23" descr="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descr="22.jpg"/>
                    <pic:cNvPicPr>
                      <a:picLocks noChangeAspect="1"/>
                    </pic:cNvPicPr>
                  </pic:nvPicPr>
                  <pic:blipFill>
                    <a:blip r:embed="rId20"/>
                    <a:stretch>
                      <a:fillRect/>
                    </a:stretch>
                  </pic:blipFill>
                  <pic:spPr>
                    <a:xfrm>
                      <a:off x="0" y="0"/>
                      <a:ext cx="1762125" cy="1323975"/>
                    </a:xfrm>
                    <a:prstGeom prst="rect">
                      <a:avLst/>
                    </a:prstGeom>
                    <a:noFill/>
                    <a:ln w="9525">
                      <a:noFill/>
                    </a:ln>
                  </pic:spPr>
                </pic:pic>
              </a:graphicData>
            </a:graphic>
          </wp:inline>
        </w:drawing>
      </w:r>
      <w:r>
        <w:rPr>
          <w:rStyle w:val="6"/>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活动丰富</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t>快乐工作  健康生活</w:t>
      </w:r>
      <w:r>
        <w:rPr>
          <w:rFonts w:hint="eastAsia" w:ascii="Microsoft YaHei UI" w:hAnsi="Microsoft YaHei UI" w:eastAsia="Microsoft YaHei UI" w:cs="Microsoft YaHei UI"/>
          <w:i w:val="0"/>
          <w:iCs w:val="0"/>
          <w:caps w:val="0"/>
          <w:color w:val="222222"/>
          <w:spacing w:val="7"/>
          <w:kern w:val="0"/>
          <w:sz w:val="20"/>
          <w:szCs w:val="20"/>
          <w:bdr w:val="none" w:color="auto" w:sz="0" w:space="0"/>
          <w:shd w:val="clear" w:fill="FFFFFF"/>
          <w:lang w:val="en-US" w:eastAsia="zh-CN" w:bidi="ar"/>
        </w:rPr>
        <w:br w:type="textWrapping"/>
      </w:r>
      <w:r>
        <w:rPr>
          <w:rStyle w:val="6"/>
          <w:rFonts w:hint="eastAsia" w:ascii="Microsoft YaHei UI" w:hAnsi="Microsoft YaHei UI" w:eastAsia="Microsoft YaHei UI" w:cs="Microsoft YaHei UI"/>
          <w:i w:val="0"/>
          <w:iCs w:val="0"/>
          <w:caps w:val="0"/>
          <w:color w:val="222222"/>
          <w:spacing w:val="7"/>
          <w:kern w:val="0"/>
          <w:sz w:val="21"/>
          <w:szCs w:val="21"/>
          <w:bdr w:val="none" w:color="auto" w:sz="0" w:space="0"/>
          <w:shd w:val="clear" w:fill="FFFFFF"/>
          <w:lang w:val="en-US" w:eastAsia="zh-CN" w:bidi="ar"/>
        </w:rPr>
        <w:t>招聘流程 详情须知</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ascii="微软雅黑" w:hAnsi="微软雅黑" w:eastAsia="微软雅黑" w:cs="微软雅黑"/>
          <w:color w:val="000000"/>
          <w:sz w:val="20"/>
          <w:szCs w:val="20"/>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ascii="微软雅黑" w:hAnsi="微软雅黑" w:eastAsia="微软雅黑" w:cs="微软雅黑"/>
          <w:color w:val="000000"/>
          <w:sz w:val="20"/>
          <w:szCs w:val="20"/>
        </w:rPr>
      </w:pPr>
      <w:r>
        <w:rPr>
          <w:rFonts w:hint="eastAsia" w:ascii="微软雅黑" w:hAnsi="微软雅黑" w:eastAsia="微软雅黑" w:cs="微软雅黑"/>
          <w:i w:val="0"/>
          <w:iCs w:val="0"/>
          <w:caps w:val="0"/>
          <w:color w:val="000000"/>
          <w:spacing w:val="7"/>
          <w:sz w:val="20"/>
          <w:szCs w:val="20"/>
          <w:bdr w:val="none" w:color="auto" w:sz="0" w:space="0"/>
          <w:shd w:val="clear" w:fill="FFFFFF"/>
        </w:rPr>
        <w:drawing>
          <wp:inline distT="0" distB="0" distL="114300" distR="114300">
            <wp:extent cx="5404485" cy="4307205"/>
            <wp:effectExtent l="0" t="0" r="0" b="5715"/>
            <wp:docPr id="1"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 descr="IMG_280"/>
                    <pic:cNvPicPr>
                      <a:picLocks noChangeAspect="1"/>
                    </pic:cNvPicPr>
                  </pic:nvPicPr>
                  <pic:blipFill>
                    <a:blip r:embed="rId21"/>
                    <a:stretch>
                      <a:fillRect/>
                    </a:stretch>
                  </pic:blipFill>
                  <pic:spPr>
                    <a:xfrm>
                      <a:off x="0" y="0"/>
                      <a:ext cx="5404485" cy="430720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both"/>
        <w:rPr>
          <w:rFonts w:hint="eastAsia" w:ascii="微软雅黑" w:hAnsi="微软雅黑" w:eastAsia="微软雅黑" w:cs="微软雅黑"/>
          <w:color w:val="000000"/>
          <w:sz w:val="20"/>
          <w:szCs w:val="20"/>
        </w:rPr>
      </w:pPr>
      <w:r>
        <w:rPr>
          <w:rStyle w:val="6"/>
          <w:rFonts w:hint="eastAsia" w:ascii="微软雅黑" w:hAnsi="微软雅黑" w:eastAsia="微软雅黑" w:cs="微软雅黑"/>
          <w:i w:val="0"/>
          <w:iCs w:val="0"/>
          <w:caps w:val="0"/>
          <w:color w:val="0070C0"/>
          <w:spacing w:val="24"/>
          <w:sz w:val="14"/>
          <w:szCs w:val="14"/>
          <w:bdr w:val="none" w:color="auto" w:sz="0" w:space="0"/>
          <w:shd w:val="clear" w:fill="FFFFFF"/>
        </w:rPr>
        <w:t>投递简历渠道：</w:t>
      </w:r>
      <w:r>
        <w:rPr>
          <w:rFonts w:hint="eastAsia" w:ascii="微软雅黑" w:hAnsi="微软雅黑" w:eastAsia="微软雅黑" w:cs="微软雅黑"/>
          <w:i w:val="0"/>
          <w:iCs w:val="0"/>
          <w:caps w:val="0"/>
          <w:color w:val="333333"/>
          <w:spacing w:val="7"/>
          <w:sz w:val="14"/>
          <w:szCs w:val="14"/>
          <w:bdr w:val="none" w:color="auto" w:sz="0" w:space="0"/>
          <w:shd w:val="clear" w:fill="FFFFFF"/>
        </w:rPr>
        <w:t>点击链接或扫描二维码进入官网</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both"/>
        <w:rPr>
          <w:rFonts w:hint="eastAsia" w:ascii="微软雅黑" w:hAnsi="微软雅黑" w:eastAsia="微软雅黑" w:cs="微软雅黑"/>
          <w:color w:val="000000"/>
          <w:sz w:val="20"/>
          <w:szCs w:val="20"/>
        </w:rPr>
      </w:pPr>
      <w:r>
        <w:rPr>
          <w:rFonts w:hint="eastAsia" w:ascii="微软雅黑" w:hAnsi="微软雅黑" w:eastAsia="微软雅黑" w:cs="微软雅黑"/>
          <w:i w:val="0"/>
          <w:iCs w:val="0"/>
          <w:caps w:val="0"/>
          <w:color w:val="607FA6"/>
          <w:spacing w:val="7"/>
          <w:sz w:val="14"/>
          <w:szCs w:val="14"/>
          <w:u w:val="none"/>
          <w:bdr w:val="none" w:color="auto" w:sz="0" w:space="0"/>
          <w:shd w:val="clear" w:fill="FFFFFF"/>
        </w:rPr>
        <w:fldChar w:fldCharType="begin"/>
      </w:r>
      <w:r>
        <w:rPr>
          <w:rFonts w:hint="eastAsia" w:ascii="微软雅黑" w:hAnsi="微软雅黑" w:eastAsia="微软雅黑" w:cs="微软雅黑"/>
          <w:i w:val="0"/>
          <w:iCs w:val="0"/>
          <w:caps w:val="0"/>
          <w:color w:val="607FA6"/>
          <w:spacing w:val="7"/>
          <w:sz w:val="14"/>
          <w:szCs w:val="14"/>
          <w:u w:val="none"/>
          <w:bdr w:val="none" w:color="auto" w:sz="0" w:space="0"/>
          <w:shd w:val="clear" w:fill="FFFFFF"/>
        </w:rPr>
        <w:instrText xml:space="preserve"> HYPERLINK "http://zhaopin.aircas.ac.cn/" </w:instrText>
      </w:r>
      <w:r>
        <w:rPr>
          <w:rFonts w:hint="eastAsia" w:ascii="微软雅黑" w:hAnsi="微软雅黑" w:eastAsia="微软雅黑" w:cs="微软雅黑"/>
          <w:i w:val="0"/>
          <w:iCs w:val="0"/>
          <w:caps w:val="0"/>
          <w:color w:val="607FA6"/>
          <w:spacing w:val="7"/>
          <w:sz w:val="14"/>
          <w:szCs w:val="14"/>
          <w:u w:val="none"/>
          <w:bdr w:val="none" w:color="auto" w:sz="0" w:space="0"/>
          <w:shd w:val="clear" w:fill="FFFFFF"/>
        </w:rPr>
        <w:fldChar w:fldCharType="separate"/>
      </w:r>
      <w:r>
        <w:rPr>
          <w:rStyle w:val="8"/>
          <w:rFonts w:hint="eastAsia" w:ascii="微软雅黑" w:hAnsi="微软雅黑" w:eastAsia="微软雅黑" w:cs="微软雅黑"/>
          <w:i w:val="0"/>
          <w:iCs w:val="0"/>
          <w:caps w:val="0"/>
          <w:color w:val="607FA6"/>
          <w:spacing w:val="7"/>
          <w:sz w:val="14"/>
          <w:szCs w:val="14"/>
          <w:u w:val="none"/>
          <w:bdr w:val="none" w:color="auto" w:sz="0" w:space="0"/>
          <w:shd w:val="clear" w:fill="FFFFFF"/>
        </w:rPr>
        <w:t>http://zhaopin.aircas.ac.cn/</w:t>
      </w:r>
      <w:r>
        <w:rPr>
          <w:rFonts w:hint="eastAsia" w:ascii="微软雅黑" w:hAnsi="微软雅黑" w:eastAsia="微软雅黑" w:cs="微软雅黑"/>
          <w:i w:val="0"/>
          <w:iCs w:val="0"/>
          <w:caps w:val="0"/>
          <w:color w:val="607FA6"/>
          <w:spacing w:val="7"/>
          <w:sz w:val="14"/>
          <w:szCs w:val="14"/>
          <w:u w:val="none"/>
          <w:bdr w:val="none" w:color="auto" w:sz="0" w:space="0"/>
          <w:shd w:val="clear" w:fill="FFFFFF"/>
        </w:rPr>
        <w:fldChar w:fldCharType="end"/>
      </w:r>
    </w:p>
    <w:p>
      <w:pPr>
        <w:keepNext w:val="0"/>
        <w:keepLines w:val="0"/>
        <w:widowControl/>
        <w:suppressLineNumbers w:val="0"/>
        <w:spacing w:before="0" w:beforeAutospacing="0" w:after="0" w:afterAutospacing="0"/>
        <w:ind w:left="0" w:right="0"/>
        <w:jc w:val="left"/>
      </w:pPr>
      <w:r>
        <w:rPr>
          <w:rFonts w:hint="eastAsia" w:ascii="微软雅黑" w:hAnsi="微软雅黑" w:eastAsia="微软雅黑" w:cs="微软雅黑"/>
          <w:i w:val="0"/>
          <w:iCs w:val="0"/>
          <w:caps w:val="0"/>
          <w:color w:val="000000"/>
          <w:spacing w:val="7"/>
          <w:kern w:val="0"/>
          <w:sz w:val="20"/>
          <w:szCs w:val="20"/>
          <w:bdr w:val="none" w:color="auto" w:sz="0" w:space="0"/>
          <w:shd w:val="clear" w:fill="FFFFFF"/>
          <w:lang w:val="en-US" w:eastAsia="zh-CN" w:bidi="ar"/>
        </w:rPr>
        <w:drawing>
          <wp:inline distT="0" distB="0" distL="114300" distR="114300">
            <wp:extent cx="1447800" cy="1447800"/>
            <wp:effectExtent l="0" t="0" r="0" b="0"/>
            <wp:docPr id="2" name="图片 26" descr="新招聘网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6" descr="新招聘网站.png"/>
                    <pic:cNvPicPr>
                      <a:picLocks noChangeAspect="1"/>
                    </pic:cNvPicPr>
                  </pic:nvPicPr>
                  <pic:blipFill>
                    <a:blip r:embed="rId22"/>
                    <a:stretch>
                      <a:fillRect/>
                    </a:stretch>
                  </pic:blipFill>
                  <pic:spPr>
                    <a:xfrm>
                      <a:off x="0" y="0"/>
                      <a:ext cx="1447800" cy="144780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rPr>
          <w:rFonts w:hint="eastAsia" w:ascii="微软雅黑" w:hAnsi="微软雅黑" w:eastAsia="微软雅黑" w:cs="微软雅黑"/>
          <w:color w:val="000000"/>
          <w:sz w:val="20"/>
          <w:szCs w:val="20"/>
        </w:rPr>
      </w:pPr>
      <w:r>
        <w:rPr>
          <w:rStyle w:val="6"/>
          <w:rFonts w:hint="eastAsia" w:ascii="微软雅黑" w:hAnsi="微软雅黑" w:eastAsia="微软雅黑" w:cs="微软雅黑"/>
          <w:i w:val="0"/>
          <w:iCs w:val="0"/>
          <w:caps w:val="0"/>
          <w:color w:val="333333"/>
          <w:spacing w:val="7"/>
          <w:sz w:val="16"/>
          <w:szCs w:val="16"/>
          <w:bdr w:val="none" w:color="auto" w:sz="0" w:space="0"/>
          <w:shd w:val="clear" w:fill="FFFFFF"/>
        </w:rPr>
        <w:t>备注：请选择不同选区进行投递</w:t>
      </w: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both"/>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M4MWUwNGQ2YmNhMjU4NjQyN2Q2YmIxNTI2ZjI0YTYifQ=="/>
  </w:docVars>
  <w:rsids>
    <w:rsidRoot w:val="25217903"/>
    <w:rsid w:val="252179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2022-09-30T12:56:00Z</dcterms:created>
  <dc:creator>逸</dc:creator>
  <cp:lastModifiedBy>逸</cp:lastModifiedBy>
  <dcterms:modified xsi:type="dcterms:W3CDTF">2022-09-30T13:04:45Z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FA8CE32E65F84FB0886EE9543E78F8A9</vt:lpwstr>
  </property>
</Properties>
</file>