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360" w:lineRule="auto"/>
        <w:jc w:val="center"/>
        <w:rPr>
          <w:rFonts w:ascii="微软雅黑" w:hAnsi="微软雅黑"/>
          <w:b/>
          <w:sz w:val="28"/>
          <w:szCs w:val="28"/>
        </w:rPr>
      </w:pPr>
      <w:bookmarkStart w:id="0" w:name="_GoBack"/>
      <w:bookmarkEnd w:id="0"/>
      <w:r>
        <w:rPr>
          <w:rFonts w:hint="eastAsia" w:ascii="微软雅黑" w:hAnsi="微软雅黑"/>
          <w:b/>
          <w:sz w:val="28"/>
          <w:szCs w:val="28"/>
        </w:rPr>
        <w:t>宇通集团2</w:t>
      </w:r>
      <w:r>
        <w:rPr>
          <w:rFonts w:ascii="微软雅黑" w:hAnsi="微软雅黑"/>
          <w:b/>
          <w:sz w:val="28"/>
          <w:szCs w:val="28"/>
        </w:rPr>
        <w:t>02</w:t>
      </w:r>
      <w:r>
        <w:rPr>
          <w:rFonts w:hint="eastAsia" w:ascii="微软雅黑" w:hAnsi="微软雅黑"/>
          <w:b/>
          <w:sz w:val="28"/>
          <w:szCs w:val="28"/>
        </w:rPr>
        <w:t>3届秋季校园招聘简章</w:t>
      </w:r>
    </w:p>
    <w:p>
      <w:pPr>
        <w:pStyle w:val="11"/>
        <w:jc w:val="center"/>
        <w:rPr>
          <w:rFonts w:hAnsi="微软雅黑" w:cs="楷体"/>
        </w:rPr>
      </w:pPr>
      <w:r>
        <w:rPr>
          <w:rFonts w:hint="eastAsia" w:hAnsi="微软雅黑" w:cs="楷体"/>
        </w:rPr>
        <w:t>无限未来，“宇”你一起</w:t>
      </w:r>
    </w:p>
    <w:p>
      <w:pPr>
        <w:pStyle w:val="11"/>
        <w:jc w:val="center"/>
        <w:rPr>
          <w:rFonts w:hAnsi="微软雅黑" w:cs="楷体"/>
        </w:rPr>
      </w:pPr>
      <w:r>
        <w:rPr>
          <w:rFonts w:hint="eastAsia" w:hAnsi="微软雅黑" w:cs="楷体"/>
        </w:rPr>
        <w:t>在更大的世界，做更好的自己</w:t>
      </w:r>
    </w:p>
    <w:p>
      <w:pPr>
        <w:pStyle w:val="11"/>
        <w:jc w:val="center"/>
        <w:rPr>
          <w:rFonts w:hAnsi="微软雅黑" w:cs="楷体"/>
        </w:rPr>
      </w:pPr>
      <w:r>
        <w:rPr>
          <w:rFonts w:hint="eastAsia" w:hAnsi="微软雅黑" w:cs="楷体"/>
        </w:rPr>
        <w:t>宇通集团诚邀2023届应届毕业生加盟！</w:t>
      </w:r>
    </w:p>
    <w:p>
      <w:pPr>
        <w:pStyle w:val="11"/>
        <w:jc w:val="center"/>
        <w:rPr>
          <w:rFonts w:hAnsi="微软雅黑" w:cs="楷体"/>
        </w:rPr>
      </w:pPr>
      <w:r>
        <w:rPr>
          <w:rFonts w:hint="eastAsia" w:hAnsi="微软雅黑" w:cs="楷体"/>
        </w:rPr>
        <w:t>网申地址：</w:t>
      </w:r>
      <w:r>
        <w:rPr>
          <w:rFonts w:hAnsi="微软雅黑" w:cs="楷体"/>
        </w:rPr>
        <w:t>http://join.yutong.com</w:t>
      </w:r>
    </w:p>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关于宇通</w:t>
      </w:r>
    </w:p>
    <w:p>
      <w:pPr>
        <w:pStyle w:val="11"/>
        <w:ind w:firstLine="420" w:firstLineChars="200"/>
        <w:rPr>
          <w:rFonts w:hAnsi="微软雅黑" w:cs="楷体"/>
          <w:color w:val="auto"/>
          <w:sz w:val="21"/>
          <w:szCs w:val="21"/>
        </w:rPr>
      </w:pPr>
      <w:r>
        <w:rPr>
          <w:rFonts w:hint="eastAsia" w:hAnsi="微软雅黑" w:cs="楷体"/>
          <w:color w:val="auto"/>
          <w:sz w:val="21"/>
          <w:szCs w:val="21"/>
        </w:rPr>
        <w:t>宇通是以客车、卡车为主业的大型商用车集团，产品覆盖客车、卡车、专用车辆、环卫设备及工程机械，总部位于国家中心城市郑州市， 旗下拥有2家上市公司（宇通客车和宇通重工）、</w:t>
      </w:r>
      <w:r>
        <w:rPr>
          <w:rFonts w:hAnsi="微软雅黑" w:cs="楷体"/>
          <w:color w:val="auto"/>
          <w:sz w:val="21"/>
          <w:szCs w:val="21"/>
        </w:rPr>
        <w:t>4个整车工厂、5个零部件基地。</w:t>
      </w:r>
      <w:r>
        <w:rPr>
          <w:rFonts w:hint="eastAsia" w:hAnsi="微软雅黑" w:cs="楷体"/>
          <w:color w:val="auto"/>
          <w:sz w:val="21"/>
          <w:szCs w:val="21"/>
        </w:rPr>
        <w:t>宇通连续19年荣登中国500最具价值品牌，并连续3年获得中国大学生最喜爱雇主的殊荣。</w:t>
      </w:r>
    </w:p>
    <w:p>
      <w:pPr>
        <w:pStyle w:val="11"/>
        <w:ind w:firstLine="420" w:firstLineChars="200"/>
        <w:rPr>
          <w:rFonts w:hAnsi="微软雅黑" w:cs="楷体"/>
          <w:color w:val="auto"/>
          <w:sz w:val="21"/>
          <w:szCs w:val="21"/>
        </w:rPr>
      </w:pPr>
      <w:r>
        <w:rPr>
          <w:rFonts w:hAnsi="微软雅黑" w:cs="楷体"/>
          <w:color w:val="auto"/>
          <w:sz w:val="21"/>
          <w:szCs w:val="21"/>
        </w:rPr>
        <w:t>2021年，销售各类商用车48699辆，营业额445亿，历经20余年发展，累计销售新能源商用车超16万辆。</w:t>
      </w:r>
      <w:r>
        <w:rPr>
          <w:rFonts w:hint="eastAsia" w:hAnsi="微软雅黑" w:cs="楷体"/>
          <w:color w:val="auto"/>
          <w:sz w:val="21"/>
          <w:szCs w:val="21"/>
        </w:rPr>
        <w:t>面向时代的机遇和挑战，宇通集团将致力于实现电动化、智能网联化与商用车的融合发展，积极响应国家“双碳”战略，推动可持续发展，聚焦出行、物流、作业三大应用场景，不断探索更多可能性，坚定向着一流新能源商用车集团目标全速前进！</w:t>
      </w:r>
    </w:p>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招聘计划</w:t>
      </w:r>
    </w:p>
    <w:p>
      <w:pPr>
        <w:pStyle w:val="11"/>
        <w:rPr>
          <w:rFonts w:hAnsi="微软雅黑"/>
          <w:b/>
          <w:color w:val="auto"/>
          <w:sz w:val="21"/>
          <w:szCs w:val="21"/>
        </w:rPr>
      </w:pPr>
      <w:r>
        <w:rPr>
          <w:rFonts w:hint="eastAsia" w:hAnsi="微软雅黑"/>
          <w:b/>
          <w:color w:val="auto"/>
          <w:sz w:val="21"/>
          <w:szCs w:val="21"/>
        </w:rPr>
        <w:t>（1）管培生计划</w:t>
      </w:r>
    </w:p>
    <w:p>
      <w:pPr>
        <w:pStyle w:val="11"/>
        <w:ind w:firstLine="420" w:firstLineChars="200"/>
        <w:rPr>
          <w:rFonts w:hAnsi="微软雅黑" w:cs="楷体"/>
          <w:color w:val="auto"/>
          <w:sz w:val="21"/>
          <w:szCs w:val="21"/>
        </w:rPr>
      </w:pPr>
      <w:r>
        <w:rPr>
          <w:rFonts w:hint="eastAsia" w:hAnsi="微软雅黑" w:cs="楷体"/>
          <w:color w:val="auto"/>
          <w:sz w:val="21"/>
          <w:szCs w:val="21"/>
        </w:rPr>
        <w:t>宇通集团管培生计划是宇通针对优秀的年轻高潜人才制定的集团战略级人才项目，旨在从内部快速培养高度契合宇通价值观、真正熟悉宇通业务、推动并实现战略落地的中高层管理者。集团倾注优质资源，以“实践中成长”为指导理念，打造专属人才发展路径，包括专业深掘、项目实践、轮岗历练、双导师机制、高管辅导等多种方式。</w:t>
      </w:r>
    </w:p>
    <w:p>
      <w:pPr>
        <w:pStyle w:val="11"/>
        <w:rPr>
          <w:rFonts w:hAnsi="微软雅黑" w:cs="楷体"/>
          <w:color w:val="auto"/>
          <w:sz w:val="21"/>
          <w:szCs w:val="21"/>
        </w:rPr>
      </w:pPr>
      <w:r>
        <w:rPr>
          <w:rFonts w:hint="eastAsia" w:hAnsi="微软雅黑" w:cs="楷体"/>
          <w:color w:val="auto"/>
          <w:sz w:val="21"/>
          <w:szCs w:val="21"/>
        </w:rPr>
        <w:t>管培生岗位覆盖：技术、营销、生产、供应链、财经、人力和法务七大方向，具体要求如下：</w:t>
      </w:r>
    </w:p>
    <w:tbl>
      <w:tblPr>
        <w:tblStyle w:val="8"/>
        <w:tblW w:w="949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993"/>
        <w:gridCol w:w="4252"/>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gridSpan w:val="2"/>
            <w:shd w:val="clear" w:color="auto" w:fill="8EAADB" w:themeFill="accent1" w:themeFillTint="99"/>
            <w:vAlign w:val="center"/>
          </w:tcPr>
          <w:p>
            <w:pPr>
              <w:jc w:val="center"/>
              <w:rPr>
                <w:rFonts w:ascii="微软雅黑" w:hAnsi="微软雅黑" w:cs="微软雅黑"/>
                <w:b/>
                <w:bCs/>
              </w:rPr>
            </w:pPr>
            <w:r>
              <w:rPr>
                <w:rFonts w:hint="eastAsia" w:ascii="微软雅黑" w:hAnsi="微软雅黑" w:cs="微软雅黑"/>
                <w:b/>
                <w:bCs/>
              </w:rPr>
              <w:t>管培生方向</w:t>
            </w:r>
          </w:p>
        </w:tc>
        <w:tc>
          <w:tcPr>
            <w:tcW w:w="4252" w:type="dxa"/>
            <w:shd w:val="clear" w:color="auto" w:fill="8EAADB" w:themeFill="accent1" w:themeFillTint="99"/>
            <w:vAlign w:val="center"/>
          </w:tcPr>
          <w:p>
            <w:pPr>
              <w:jc w:val="center"/>
              <w:rPr>
                <w:rFonts w:ascii="微软雅黑" w:hAnsi="微软雅黑" w:cs="微软雅黑"/>
                <w:b/>
                <w:bCs/>
              </w:rPr>
            </w:pPr>
            <w:r>
              <w:rPr>
                <w:rFonts w:hint="eastAsia" w:ascii="微软雅黑" w:hAnsi="微软雅黑" w:cs="微软雅黑"/>
                <w:b/>
                <w:bCs/>
              </w:rPr>
              <w:t>优选专业</w:t>
            </w:r>
          </w:p>
        </w:tc>
        <w:tc>
          <w:tcPr>
            <w:tcW w:w="3119" w:type="dxa"/>
            <w:shd w:val="clear" w:color="auto" w:fill="8EAADB" w:themeFill="accent1" w:themeFillTint="99"/>
            <w:vAlign w:val="center"/>
          </w:tcPr>
          <w:p>
            <w:pPr>
              <w:jc w:val="center"/>
              <w:rPr>
                <w:rFonts w:ascii="微软雅黑" w:hAnsi="微软雅黑" w:cs="微软雅黑"/>
                <w:b/>
                <w:bCs/>
              </w:rPr>
            </w:pPr>
            <w:r>
              <w:rPr>
                <w:rFonts w:hint="eastAsia" w:ascii="微软雅黑" w:hAnsi="微软雅黑" w:cs="微软雅黑"/>
                <w:b/>
                <w:bCs/>
              </w:rPr>
              <w:t>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gridSpan w:val="2"/>
            <w:vAlign w:val="center"/>
          </w:tcPr>
          <w:p>
            <w:pPr>
              <w:jc w:val="center"/>
              <w:rPr>
                <w:rFonts w:ascii="微软雅黑" w:hAnsi="微软雅黑" w:cs="微软雅黑"/>
              </w:rPr>
            </w:pPr>
            <w:r>
              <w:rPr>
                <w:rFonts w:hint="eastAsia" w:ascii="微软雅黑" w:hAnsi="微软雅黑" w:cs="微软雅黑"/>
              </w:rPr>
              <w:t>研发类管培生</w:t>
            </w:r>
          </w:p>
        </w:tc>
        <w:tc>
          <w:tcPr>
            <w:tcW w:w="4252" w:type="dxa"/>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工科专业为主，其中机械类、电气类、能源动力类、自动化类、力学类、材料类、电子信息类、计算机类</w:t>
            </w:r>
            <w:r>
              <w:rPr>
                <w:rFonts w:hint="eastAsia" w:ascii="微软雅黑" w:hAnsi="微软雅黑" w:cs="微软雅黑"/>
                <w:color w:val="000000" w:themeColor="text1"/>
                <w14:textFill>
                  <w14:solidFill>
                    <w14:schemeClr w14:val="tx1"/>
                  </w14:solidFill>
                </w14:textFill>
              </w:rPr>
              <w:t>专业优先</w:t>
            </w:r>
          </w:p>
        </w:tc>
        <w:tc>
          <w:tcPr>
            <w:tcW w:w="3119" w:type="dxa"/>
            <w:vMerge w:val="restart"/>
            <w:vAlign w:val="center"/>
          </w:tcPr>
          <w:p>
            <w:pPr>
              <w:jc w:val="left"/>
              <w:rPr>
                <w:rFonts w:ascii="微软雅黑" w:hAnsi="微软雅黑" w:cs="微软雅黑"/>
              </w:rPr>
            </w:pPr>
            <w:r>
              <w:rPr>
                <w:rFonts w:hint="eastAsia" w:ascii="微软雅黑" w:hAnsi="微软雅黑" w:cs="微软雅黑"/>
              </w:rPr>
              <w:t>1、2023届本科/硕士毕业生</w:t>
            </w:r>
          </w:p>
          <w:p>
            <w:pPr>
              <w:jc w:val="left"/>
              <w:rPr>
                <w:rFonts w:ascii="微软雅黑" w:hAnsi="微软雅黑" w:cs="微软雅黑"/>
              </w:rPr>
            </w:pPr>
            <w:r>
              <w:rPr>
                <w:rFonts w:hint="eastAsia" w:ascii="微软雅黑" w:hAnsi="微软雅黑" w:cs="微软雅黑"/>
              </w:rPr>
              <w:t>2、笃行实业兴邦，拥有投身汽车相关产业革命浪潮的初心与敏锐嗅觉，不惧挑战，追求个人价值实现与事业成功。</w:t>
            </w:r>
          </w:p>
          <w:p>
            <w:pPr>
              <w:jc w:val="left"/>
              <w:rPr>
                <w:rFonts w:ascii="微软雅黑" w:hAnsi="微软雅黑" w:cs="微软雅黑"/>
              </w:rPr>
            </w:pPr>
            <w:r>
              <w:rPr>
                <w:rFonts w:hint="eastAsia" w:ascii="微软雅黑" w:hAnsi="微软雅黑" w:cs="微软雅黑"/>
              </w:rPr>
              <w:t>3、为人诚信正直，做事踏实务实；能够自我学习与成长，善于自我调适；拥有强烈的好奇心与求知欲，具备逻辑化与多元化的思考方式；敢于表达，策略沟通，目标清晰，执行力强。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restart"/>
            <w:vAlign w:val="center"/>
          </w:tcPr>
          <w:p>
            <w:pPr>
              <w:jc w:val="center"/>
              <w:rPr>
                <w:rFonts w:ascii="微软雅黑" w:hAnsi="微软雅黑" w:cs="微软雅黑"/>
              </w:rPr>
            </w:pPr>
            <w:r>
              <w:rPr>
                <w:rFonts w:hint="eastAsia" w:ascii="微软雅黑" w:hAnsi="微软雅黑" w:cs="微软雅黑"/>
              </w:rPr>
              <w:t>营销类</w:t>
            </w:r>
          </w:p>
          <w:p>
            <w:pPr>
              <w:jc w:val="center"/>
              <w:rPr>
                <w:rFonts w:ascii="微软雅黑" w:hAnsi="微软雅黑" w:cs="微软雅黑"/>
              </w:rPr>
            </w:pPr>
            <w:r>
              <w:rPr>
                <w:rFonts w:hint="eastAsia" w:ascii="微软雅黑" w:hAnsi="微软雅黑" w:cs="微软雅黑"/>
              </w:rPr>
              <w:t>管培生</w:t>
            </w:r>
          </w:p>
        </w:tc>
        <w:tc>
          <w:tcPr>
            <w:tcW w:w="993" w:type="dxa"/>
            <w:vAlign w:val="center"/>
          </w:tcPr>
          <w:p>
            <w:pPr>
              <w:jc w:val="center"/>
              <w:rPr>
                <w:rFonts w:ascii="微软雅黑" w:hAnsi="微软雅黑" w:cs="微软雅黑"/>
              </w:rPr>
            </w:pPr>
            <w:r>
              <w:rPr>
                <w:rFonts w:hint="eastAsia" w:ascii="微软雅黑" w:hAnsi="微软雅黑" w:cs="微软雅黑"/>
              </w:rPr>
              <w:t>海外</w:t>
            </w:r>
          </w:p>
        </w:tc>
        <w:tc>
          <w:tcPr>
            <w:tcW w:w="4252" w:type="dxa"/>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外语、工科、经管类专业</w:t>
            </w:r>
            <w:r>
              <w:rPr>
                <w:rFonts w:ascii="微软雅黑" w:hAnsi="微软雅黑" w:cs="微软雅黑"/>
                <w:color w:val="000000" w:themeColor="text1"/>
                <w14:textFill>
                  <w14:solidFill>
                    <w14:schemeClr w14:val="tx1"/>
                  </w14:solidFill>
                </w14:textFill>
              </w:rPr>
              <w:t>为主</w:t>
            </w:r>
            <w:r>
              <w:rPr>
                <w:rFonts w:hint="eastAsia" w:ascii="微软雅黑" w:hAnsi="微软雅黑" w:cs="微软雅黑"/>
                <w:color w:val="000000" w:themeColor="text1"/>
                <w14:textFill>
                  <w14:solidFill>
                    <w14:schemeClr w14:val="tx1"/>
                  </w14:solidFill>
                </w14:textFill>
              </w:rPr>
              <w:t>，其中外语类仅限</w:t>
            </w:r>
            <w:r>
              <w:rPr>
                <w:rFonts w:ascii="微软雅黑" w:hAnsi="微软雅黑" w:cs="微软雅黑"/>
                <w:color w:val="000000" w:themeColor="text1"/>
                <w14:textFill>
                  <w14:solidFill>
                    <w14:schemeClr w14:val="tx1"/>
                  </w14:solidFill>
                </w14:textFill>
              </w:rPr>
              <w:t>英语、西语、法语、俄语、葡语专业</w:t>
            </w:r>
          </w:p>
        </w:tc>
        <w:tc>
          <w:tcPr>
            <w:tcW w:w="3119" w:type="dxa"/>
            <w:vMerge w:val="continue"/>
            <w:vAlign w:val="center"/>
          </w:tcPr>
          <w:p>
            <w:pPr>
              <w:jc w:val="center"/>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continue"/>
            <w:vAlign w:val="center"/>
          </w:tcPr>
          <w:p>
            <w:pPr>
              <w:jc w:val="center"/>
              <w:rPr>
                <w:rFonts w:ascii="微软雅黑" w:hAnsi="微软雅黑" w:cs="微软雅黑"/>
              </w:rPr>
            </w:pPr>
          </w:p>
        </w:tc>
        <w:tc>
          <w:tcPr>
            <w:tcW w:w="993" w:type="dxa"/>
            <w:vAlign w:val="center"/>
          </w:tcPr>
          <w:p>
            <w:pPr>
              <w:jc w:val="center"/>
              <w:rPr>
                <w:rFonts w:ascii="微软雅黑" w:hAnsi="微软雅黑" w:cs="微软雅黑"/>
              </w:rPr>
            </w:pPr>
            <w:r>
              <w:rPr>
                <w:rFonts w:hint="eastAsia" w:ascii="微软雅黑" w:hAnsi="微软雅黑" w:cs="微软雅黑"/>
              </w:rPr>
              <w:t>国内</w:t>
            </w:r>
          </w:p>
        </w:tc>
        <w:tc>
          <w:tcPr>
            <w:tcW w:w="4252" w:type="dxa"/>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机械类、经管类专业</w:t>
            </w:r>
            <w:r>
              <w:rPr>
                <w:rFonts w:ascii="微软雅黑" w:hAnsi="微软雅黑" w:cs="微软雅黑"/>
                <w:color w:val="000000" w:themeColor="text1"/>
                <w14:textFill>
                  <w14:solidFill>
                    <w14:schemeClr w14:val="tx1"/>
                  </w14:solidFill>
                </w14:textFill>
              </w:rPr>
              <w:t>为主</w:t>
            </w:r>
            <w:r>
              <w:rPr>
                <w:rFonts w:hint="eastAsia" w:ascii="微软雅黑" w:hAnsi="微软雅黑" w:cs="微软雅黑"/>
                <w:color w:val="000000" w:themeColor="text1"/>
                <w14:textFill>
                  <w14:solidFill>
                    <w14:schemeClr w14:val="tx1"/>
                  </w14:solidFill>
                </w14:textFill>
              </w:rPr>
              <w:t>，其中市场营销、工商管理、旅游管理、</w:t>
            </w:r>
            <w:r>
              <w:rPr>
                <w:rFonts w:ascii="微软雅黑" w:hAnsi="微软雅黑" w:cs="微软雅黑"/>
                <w:color w:val="000000" w:themeColor="text1"/>
                <w14:textFill>
                  <w14:solidFill>
                    <w14:schemeClr w14:val="tx1"/>
                  </w14:solidFill>
                </w14:textFill>
              </w:rPr>
              <w:t>机械设计制造及其自动化</w:t>
            </w:r>
            <w:r>
              <w:rPr>
                <w:rFonts w:hint="eastAsia" w:ascii="微软雅黑" w:hAnsi="微软雅黑" w:cs="微软雅黑"/>
                <w:color w:val="000000" w:themeColor="text1"/>
                <w14:textFill>
                  <w14:solidFill>
                    <w14:schemeClr w14:val="tx1"/>
                  </w14:solidFill>
                </w14:textFill>
              </w:rPr>
              <w:t>、</w:t>
            </w:r>
            <w:r>
              <w:rPr>
                <w:rFonts w:ascii="微软雅黑" w:hAnsi="微软雅黑" w:cs="微软雅黑"/>
                <w:color w:val="000000" w:themeColor="text1"/>
                <w14:textFill>
                  <w14:solidFill>
                    <w14:schemeClr w14:val="tx1"/>
                  </w14:solidFill>
                </w14:textFill>
              </w:rPr>
              <w:t>车辆工程</w:t>
            </w:r>
            <w:r>
              <w:rPr>
                <w:rFonts w:hint="eastAsia" w:ascii="微软雅黑" w:hAnsi="微软雅黑" w:cs="微软雅黑"/>
                <w:color w:val="000000" w:themeColor="text1"/>
                <w14:textFill>
                  <w14:solidFill>
                    <w14:schemeClr w14:val="tx1"/>
                  </w14:solidFill>
                </w14:textFill>
              </w:rPr>
              <w:t>等专业优先</w:t>
            </w:r>
          </w:p>
        </w:tc>
        <w:tc>
          <w:tcPr>
            <w:tcW w:w="3119" w:type="dxa"/>
            <w:vMerge w:val="continue"/>
            <w:vAlign w:val="center"/>
          </w:tcPr>
          <w:p>
            <w:pPr>
              <w:jc w:val="center"/>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gridSpan w:val="2"/>
            <w:vAlign w:val="center"/>
          </w:tcPr>
          <w:p>
            <w:pPr>
              <w:jc w:val="center"/>
              <w:rPr>
                <w:rFonts w:ascii="微软雅黑" w:hAnsi="微软雅黑" w:cs="微软雅黑"/>
              </w:rPr>
            </w:pPr>
            <w:r>
              <w:rPr>
                <w:rFonts w:hint="eastAsia" w:ascii="微软雅黑" w:hAnsi="微软雅黑" w:cs="微软雅黑"/>
              </w:rPr>
              <w:t>生产类管培生</w:t>
            </w:r>
          </w:p>
        </w:tc>
        <w:tc>
          <w:tcPr>
            <w:tcW w:w="4252" w:type="dxa"/>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w:t>
            </w:r>
            <w:r>
              <w:rPr>
                <w:rFonts w:hint="eastAsia" w:ascii="微软雅黑" w:hAnsi="微软雅黑" w:cs="宋体"/>
                <w:color w:val="000000" w:themeColor="text1"/>
                <w:kern w:val="0"/>
                <w:szCs w:val="21"/>
                <w14:textFill>
                  <w14:solidFill>
                    <w14:schemeClr w14:val="tx1"/>
                  </w14:solidFill>
                </w14:textFill>
              </w:rPr>
              <w:t>机械类、</w:t>
            </w:r>
            <w:r>
              <w:rPr>
                <w:rFonts w:hint="eastAsia" w:ascii="微软雅黑" w:hAnsi="微软雅黑" w:cs="微软雅黑"/>
                <w:color w:val="000000" w:themeColor="text1"/>
                <w14:textFill>
                  <w14:solidFill>
                    <w14:schemeClr w14:val="tx1"/>
                  </w14:solidFill>
                </w14:textFill>
              </w:rPr>
              <w:t>电气类、</w:t>
            </w:r>
            <w:r>
              <w:rPr>
                <w:rFonts w:hint="eastAsia" w:ascii="微软雅黑" w:hAnsi="微软雅黑" w:cs="宋体"/>
                <w:color w:val="000000" w:themeColor="text1"/>
                <w:kern w:val="0"/>
                <w:szCs w:val="21"/>
                <w14:textFill>
                  <w14:solidFill>
                    <w14:schemeClr w14:val="tx1"/>
                  </w14:solidFill>
                </w14:textFill>
              </w:rPr>
              <w:t>材料类、工业工程类专业优先</w:t>
            </w:r>
          </w:p>
        </w:tc>
        <w:tc>
          <w:tcPr>
            <w:tcW w:w="3119" w:type="dxa"/>
            <w:vMerge w:val="continue"/>
            <w:vAlign w:val="center"/>
          </w:tcPr>
          <w:p>
            <w:pPr>
              <w:jc w:val="center"/>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gridSpan w:val="2"/>
            <w:vAlign w:val="center"/>
          </w:tcPr>
          <w:p>
            <w:pPr>
              <w:jc w:val="center"/>
              <w:rPr>
                <w:rFonts w:ascii="微软雅黑" w:hAnsi="微软雅黑" w:cs="微软雅黑"/>
              </w:rPr>
            </w:pPr>
            <w:r>
              <w:rPr>
                <w:rFonts w:hint="eastAsia" w:ascii="微软雅黑" w:hAnsi="微软雅黑" w:cs="微软雅黑"/>
              </w:rPr>
              <w:t>供应链类管培生</w:t>
            </w:r>
          </w:p>
        </w:tc>
        <w:tc>
          <w:tcPr>
            <w:tcW w:w="4252" w:type="dxa"/>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w:t>
            </w:r>
            <w:r>
              <w:rPr>
                <w:rFonts w:hint="eastAsia" w:ascii="微软雅黑" w:hAnsi="微软雅黑" w:cs="微软雅黑"/>
                <w:color w:val="000000" w:themeColor="text1"/>
                <w14:textFill>
                  <w14:solidFill>
                    <w14:schemeClr w14:val="tx1"/>
                  </w14:solidFill>
                </w14:textFill>
              </w:rPr>
              <w:t>机械类、材料类、化工类、工业工程类、物流管理与工程类优先</w:t>
            </w:r>
          </w:p>
        </w:tc>
        <w:tc>
          <w:tcPr>
            <w:tcW w:w="3119" w:type="dxa"/>
            <w:vMerge w:val="continue"/>
            <w:vAlign w:val="center"/>
          </w:tcPr>
          <w:p>
            <w:pPr>
              <w:jc w:val="center"/>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gridSpan w:val="2"/>
            <w:vAlign w:val="center"/>
          </w:tcPr>
          <w:p>
            <w:pPr>
              <w:jc w:val="center"/>
              <w:rPr>
                <w:rFonts w:ascii="微软雅黑" w:hAnsi="微软雅黑" w:cs="微软雅黑"/>
              </w:rPr>
            </w:pPr>
            <w:r>
              <w:rPr>
                <w:rFonts w:hint="eastAsia" w:ascii="微软雅黑" w:hAnsi="微软雅黑" w:cs="微软雅黑"/>
              </w:rPr>
              <w:t>财经类管培生</w:t>
            </w:r>
          </w:p>
        </w:tc>
        <w:tc>
          <w:tcPr>
            <w:tcW w:w="4252" w:type="dxa"/>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会计、财务管理、审计等财经类专业，有财经相关证书者优先</w:t>
            </w:r>
          </w:p>
        </w:tc>
        <w:tc>
          <w:tcPr>
            <w:tcW w:w="3119" w:type="dxa"/>
            <w:vMerge w:val="continue"/>
            <w:vAlign w:val="center"/>
          </w:tcPr>
          <w:p>
            <w:pPr>
              <w:jc w:val="center"/>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gridSpan w:val="2"/>
            <w:vAlign w:val="center"/>
          </w:tcPr>
          <w:p>
            <w:pPr>
              <w:jc w:val="center"/>
              <w:rPr>
                <w:rFonts w:ascii="微软雅黑" w:hAnsi="微软雅黑" w:cs="微软雅黑"/>
              </w:rPr>
            </w:pPr>
            <w:r>
              <w:rPr>
                <w:rFonts w:hint="eastAsia" w:ascii="微软雅黑" w:hAnsi="微软雅黑" w:cs="微软雅黑"/>
              </w:rPr>
              <w:t>人力类管培生</w:t>
            </w:r>
          </w:p>
        </w:tc>
        <w:tc>
          <w:tcPr>
            <w:tcW w:w="4252" w:type="dxa"/>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人力资源管理、工商管理专业</w:t>
            </w:r>
          </w:p>
        </w:tc>
        <w:tc>
          <w:tcPr>
            <w:tcW w:w="3119" w:type="dxa"/>
            <w:vMerge w:val="continue"/>
            <w:vAlign w:val="center"/>
          </w:tcPr>
          <w:p>
            <w:pPr>
              <w:jc w:val="center"/>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gridSpan w:val="2"/>
            <w:vAlign w:val="center"/>
          </w:tcPr>
          <w:p>
            <w:pPr>
              <w:jc w:val="center"/>
              <w:rPr>
                <w:rFonts w:ascii="微软雅黑" w:hAnsi="微软雅黑" w:cs="微软雅黑"/>
              </w:rPr>
            </w:pPr>
            <w:r>
              <w:rPr>
                <w:rFonts w:hint="eastAsia" w:ascii="微软雅黑" w:hAnsi="微软雅黑" w:cs="微软雅黑"/>
              </w:rPr>
              <w:t>法务类管培生</w:t>
            </w:r>
          </w:p>
        </w:tc>
        <w:tc>
          <w:tcPr>
            <w:tcW w:w="4252" w:type="dxa"/>
          </w:tcPr>
          <w:p>
            <w:pPr>
              <w:jc w:val="left"/>
              <w:rPr>
                <w:rFonts w:ascii="微软雅黑" w:hAnsi="微软雅黑" w:cs="微软雅黑"/>
              </w:rPr>
            </w:pPr>
            <w:r>
              <w:rPr>
                <w:rFonts w:hint="eastAsia" w:ascii="微软雅黑" w:hAnsi="微软雅黑" w:cs="微软雅黑"/>
              </w:rPr>
              <w:t>法学相关专业</w:t>
            </w:r>
          </w:p>
        </w:tc>
        <w:tc>
          <w:tcPr>
            <w:tcW w:w="3119" w:type="dxa"/>
            <w:vMerge w:val="continue"/>
            <w:vAlign w:val="center"/>
          </w:tcPr>
          <w:p>
            <w:pPr>
              <w:jc w:val="center"/>
              <w:rPr>
                <w:rFonts w:ascii="微软雅黑" w:hAnsi="微软雅黑" w:cs="微软雅黑"/>
              </w:rPr>
            </w:pPr>
          </w:p>
        </w:tc>
      </w:tr>
    </w:tbl>
    <w:p>
      <w:pPr>
        <w:pStyle w:val="11"/>
        <w:spacing w:before="156" w:beforeLines="50"/>
        <w:rPr>
          <w:rFonts w:hAnsi="微软雅黑"/>
          <w:b/>
          <w:color w:val="auto"/>
          <w:sz w:val="21"/>
          <w:szCs w:val="21"/>
        </w:rPr>
      </w:pPr>
      <w:r>
        <w:rPr>
          <w:rFonts w:hint="eastAsia" w:hAnsi="微软雅黑"/>
          <w:b/>
          <w:color w:val="auto"/>
          <w:sz w:val="21"/>
          <w:szCs w:val="21"/>
        </w:rPr>
        <w:t>（2）校招生计划</w:t>
      </w:r>
    </w:p>
    <w:p>
      <w:pPr>
        <w:pStyle w:val="11"/>
        <w:ind w:firstLine="420" w:firstLineChars="200"/>
        <w:rPr>
          <w:rFonts w:hAnsi="微软雅黑" w:cs="楷体"/>
          <w:color w:val="auto"/>
          <w:sz w:val="21"/>
          <w:szCs w:val="21"/>
        </w:rPr>
      </w:pPr>
      <w:r>
        <w:rPr>
          <w:rFonts w:hint="eastAsia" w:hAnsi="微软雅黑" w:cs="楷体"/>
          <w:color w:val="auto"/>
          <w:sz w:val="21"/>
          <w:szCs w:val="21"/>
        </w:rPr>
        <w:t>宇通集团校招生计划是宇通未来发展的中坚力量和重要保障，旨在选拔符合岗位要求的专业人才。宇通高度重视人才梯队建设，为校招生制定</w:t>
      </w:r>
      <w:r>
        <w:rPr>
          <w:rFonts w:hint="eastAsia" w:hAnsi="微软雅黑" w:cs="楷体"/>
          <w:color w:val="auto"/>
          <w:sz w:val="21"/>
          <w:szCs w:val="21"/>
          <w:highlight w:val="yellow"/>
        </w:rPr>
        <w:t>五年</w:t>
      </w:r>
      <w:r>
        <w:rPr>
          <w:rFonts w:hint="eastAsia" w:hAnsi="微软雅黑" w:cs="楷体"/>
          <w:color w:val="auto"/>
          <w:sz w:val="21"/>
          <w:szCs w:val="21"/>
        </w:rPr>
        <w:t>培养计划，通过岗位锻炼、导师帮带辅导和专业系统培训等方式助力员工成长发展，成为业务骨干。</w:t>
      </w:r>
    </w:p>
    <w:p>
      <w:pPr>
        <w:pStyle w:val="11"/>
        <w:rPr>
          <w:rFonts w:hAnsi="微软雅黑" w:cs="楷体"/>
          <w:color w:val="auto"/>
          <w:sz w:val="21"/>
          <w:szCs w:val="21"/>
        </w:rPr>
      </w:pPr>
      <w:r>
        <w:rPr>
          <w:rFonts w:hint="eastAsia" w:hAnsi="微软雅黑" w:cs="楷体"/>
          <w:color w:val="auto"/>
          <w:sz w:val="21"/>
          <w:szCs w:val="21"/>
        </w:rPr>
        <w:t>校招生岗位包括技术、营销、生产和供应链四大方向，岗位类别及要求具体如下：</w:t>
      </w:r>
    </w:p>
    <w:p>
      <w:pPr>
        <w:widowControl/>
        <w:spacing w:line="240" w:lineRule="auto"/>
        <w:jc w:val="left"/>
        <w:rPr>
          <w:rFonts w:ascii="微软雅黑" w:hAnsi="微软雅黑" w:cs="楷体"/>
          <w:kern w:val="0"/>
          <w:szCs w:val="21"/>
        </w:rPr>
      </w:pPr>
      <w:r>
        <w:rPr>
          <w:rFonts w:hAnsi="微软雅黑" w:cs="楷体"/>
          <w:szCs w:val="21"/>
        </w:rPr>
        <w:br w:type="page"/>
      </w:r>
    </w:p>
    <w:tbl>
      <w:tblPr>
        <w:tblStyle w:val="8"/>
        <w:tblW w:w="9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1166"/>
        <w:gridCol w:w="4252"/>
        <w:gridCol w:w="3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shd w:val="clear" w:color="auto" w:fill="8EAADB" w:themeFill="accent1" w:themeFillTint="99"/>
            <w:vAlign w:val="center"/>
          </w:tcPr>
          <w:p>
            <w:pPr>
              <w:jc w:val="center"/>
              <w:rPr>
                <w:rFonts w:ascii="微软雅黑" w:hAnsi="微软雅黑" w:cs="微软雅黑"/>
                <w:b/>
                <w:bCs/>
              </w:rPr>
            </w:pPr>
            <w:r>
              <w:rPr>
                <w:rFonts w:hint="eastAsia" w:ascii="微软雅黑" w:hAnsi="微软雅黑" w:cs="微软雅黑"/>
                <w:b/>
                <w:bCs/>
              </w:rPr>
              <w:t>校招生方向</w:t>
            </w:r>
          </w:p>
        </w:tc>
        <w:tc>
          <w:tcPr>
            <w:tcW w:w="1166" w:type="dxa"/>
            <w:shd w:val="clear" w:color="auto" w:fill="8EAADB" w:themeFill="accent1" w:themeFillTint="99"/>
            <w:vAlign w:val="center"/>
          </w:tcPr>
          <w:p>
            <w:pPr>
              <w:jc w:val="center"/>
              <w:rPr>
                <w:rFonts w:ascii="微软雅黑" w:hAnsi="微软雅黑" w:cs="微软雅黑"/>
                <w:b/>
                <w:bCs/>
              </w:rPr>
            </w:pPr>
            <w:r>
              <w:rPr>
                <w:rFonts w:hint="eastAsia" w:ascii="微软雅黑" w:hAnsi="微软雅黑" w:cs="微软雅黑"/>
                <w:b/>
                <w:bCs/>
              </w:rPr>
              <w:t>岗位</w:t>
            </w:r>
          </w:p>
          <w:p>
            <w:pPr>
              <w:jc w:val="center"/>
              <w:rPr>
                <w:rFonts w:ascii="微软雅黑" w:hAnsi="微软雅黑" w:cs="微软雅黑"/>
                <w:b/>
                <w:bCs/>
              </w:rPr>
            </w:pPr>
            <w:r>
              <w:rPr>
                <w:rFonts w:hint="eastAsia" w:ascii="微软雅黑" w:hAnsi="微软雅黑" w:cs="微软雅黑"/>
                <w:b/>
                <w:bCs/>
              </w:rPr>
              <w:t>类别</w:t>
            </w:r>
          </w:p>
        </w:tc>
        <w:tc>
          <w:tcPr>
            <w:tcW w:w="4252" w:type="dxa"/>
            <w:shd w:val="clear" w:color="auto" w:fill="8EAADB" w:themeFill="accent1" w:themeFillTint="99"/>
            <w:vAlign w:val="center"/>
          </w:tcPr>
          <w:p>
            <w:pPr>
              <w:jc w:val="center"/>
              <w:rPr>
                <w:rFonts w:ascii="微软雅黑" w:hAnsi="微软雅黑" w:cs="微软雅黑"/>
                <w:b/>
                <w:bCs/>
              </w:rPr>
            </w:pPr>
            <w:r>
              <w:rPr>
                <w:rFonts w:hint="eastAsia" w:ascii="微软雅黑" w:hAnsi="微软雅黑" w:cs="微软雅黑"/>
                <w:b/>
                <w:bCs/>
              </w:rPr>
              <w:t>优选专业</w:t>
            </w:r>
          </w:p>
        </w:tc>
        <w:tc>
          <w:tcPr>
            <w:tcW w:w="3159" w:type="dxa"/>
            <w:shd w:val="clear" w:color="auto" w:fill="8EAADB" w:themeFill="accent1" w:themeFillTint="99"/>
            <w:vAlign w:val="center"/>
          </w:tcPr>
          <w:p>
            <w:pPr>
              <w:jc w:val="center"/>
              <w:rPr>
                <w:rFonts w:ascii="微软雅黑" w:hAnsi="微软雅黑" w:cs="微软雅黑"/>
                <w:b/>
                <w:bCs/>
              </w:rPr>
            </w:pPr>
            <w:r>
              <w:rPr>
                <w:rFonts w:hint="eastAsia" w:ascii="微软雅黑" w:hAnsi="微软雅黑" w:cs="微软雅黑"/>
                <w:b/>
                <w:bCs/>
              </w:rPr>
              <w:t>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945"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技术</w:t>
            </w:r>
          </w:p>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方向</w:t>
            </w: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研发</w:t>
            </w:r>
          </w:p>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技术岗</w:t>
            </w:r>
          </w:p>
        </w:tc>
        <w:tc>
          <w:tcPr>
            <w:tcW w:w="4252" w:type="dxa"/>
            <w:vAlign w:val="center"/>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w:t>
            </w:r>
            <w:r>
              <w:rPr>
                <w:rFonts w:hint="eastAsia" w:ascii="微软雅黑" w:hAnsi="微软雅黑" w:cs="微软雅黑"/>
                <w:color w:val="000000" w:themeColor="text1"/>
                <w14:textFill>
                  <w14:solidFill>
                    <w14:schemeClr w14:val="tx1"/>
                  </w14:solidFill>
                </w14:textFill>
              </w:rPr>
              <w:t>机械类、电气类、能源动力类、自动化类、力学类、材料类、电子信息类、计算机类、化学类、仪器类、交通工具设计（艺术类）、产品设计（艺术类）专业优先</w:t>
            </w:r>
          </w:p>
        </w:tc>
        <w:tc>
          <w:tcPr>
            <w:tcW w:w="3159" w:type="dxa"/>
            <w:vMerge w:val="restart"/>
            <w:vAlign w:val="center"/>
          </w:tcPr>
          <w:p>
            <w:pPr>
              <w:jc w:val="left"/>
              <w:rPr>
                <w:rFonts w:ascii="微软雅黑" w:hAnsi="微软雅黑" w:cs="微软雅黑"/>
              </w:rPr>
            </w:pPr>
            <w:r>
              <w:rPr>
                <w:rFonts w:hint="eastAsia" w:ascii="微软雅黑" w:hAnsi="微软雅黑" w:cs="微软雅黑"/>
              </w:rPr>
              <w:t>1、2023届本科/硕士毕业生</w:t>
            </w:r>
          </w:p>
          <w:p>
            <w:pPr>
              <w:jc w:val="left"/>
              <w:rPr>
                <w:rFonts w:ascii="微软雅黑" w:hAnsi="微软雅黑" w:cs="微软雅黑"/>
              </w:rPr>
            </w:pPr>
            <w:r>
              <w:rPr>
                <w:rFonts w:hint="eastAsia" w:ascii="微软雅黑" w:hAnsi="微软雅黑" w:cs="微软雅黑"/>
              </w:rPr>
              <w:t>2、为人诚信正直，具备成就导向、合作精神、演绎思维、主动性、服务精神等素质素养。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Merge w:val="restart"/>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营销</w:t>
            </w:r>
          </w:p>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方向</w:t>
            </w: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国内</w:t>
            </w:r>
          </w:p>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销售岗</w:t>
            </w:r>
          </w:p>
        </w:tc>
        <w:tc>
          <w:tcPr>
            <w:tcW w:w="4252" w:type="dxa"/>
            <w:vAlign w:val="center"/>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机械类、经济管理类专业</w:t>
            </w:r>
            <w:r>
              <w:rPr>
                <w:rFonts w:ascii="微软雅黑" w:hAnsi="微软雅黑" w:cs="微软雅黑"/>
                <w:color w:val="000000" w:themeColor="text1"/>
                <w14:textFill>
                  <w14:solidFill>
                    <w14:schemeClr w14:val="tx1"/>
                  </w14:solidFill>
                </w14:textFill>
              </w:rPr>
              <w:t>为主</w:t>
            </w:r>
            <w:r>
              <w:rPr>
                <w:rFonts w:hint="eastAsia" w:ascii="微软雅黑" w:hAnsi="微软雅黑" w:cs="微软雅黑"/>
                <w:color w:val="000000" w:themeColor="text1"/>
                <w14:textFill>
                  <w14:solidFill>
                    <w14:schemeClr w14:val="tx1"/>
                  </w14:solidFill>
                </w14:textFill>
              </w:rPr>
              <w:t>，其中市场营销、工商管理、旅游管理、</w:t>
            </w:r>
            <w:r>
              <w:rPr>
                <w:rFonts w:ascii="微软雅黑" w:hAnsi="微软雅黑" w:cs="微软雅黑"/>
                <w:color w:val="000000" w:themeColor="text1"/>
                <w14:textFill>
                  <w14:solidFill>
                    <w14:schemeClr w14:val="tx1"/>
                  </w14:solidFill>
                </w14:textFill>
              </w:rPr>
              <w:t>机械设计制造及其自动化</w:t>
            </w:r>
            <w:r>
              <w:rPr>
                <w:rFonts w:hint="eastAsia" w:ascii="微软雅黑" w:hAnsi="微软雅黑" w:cs="微软雅黑"/>
                <w:color w:val="000000" w:themeColor="text1"/>
                <w14:textFill>
                  <w14:solidFill>
                    <w14:schemeClr w14:val="tx1"/>
                  </w14:solidFill>
                </w14:textFill>
              </w:rPr>
              <w:t>、</w:t>
            </w:r>
            <w:r>
              <w:rPr>
                <w:rFonts w:ascii="微软雅黑" w:hAnsi="微软雅黑" w:cs="微软雅黑"/>
                <w:color w:val="000000" w:themeColor="text1"/>
                <w14:textFill>
                  <w14:solidFill>
                    <w14:schemeClr w14:val="tx1"/>
                  </w14:solidFill>
                </w14:textFill>
              </w:rPr>
              <w:t>车辆工程</w:t>
            </w:r>
            <w:r>
              <w:rPr>
                <w:rFonts w:hint="eastAsia" w:ascii="微软雅黑" w:hAnsi="微软雅黑" w:cs="微软雅黑"/>
                <w:color w:val="000000" w:themeColor="text1"/>
                <w14:textFill>
                  <w14:solidFill>
                    <w14:schemeClr w14:val="tx1"/>
                  </w14:solidFill>
                </w14:textFill>
              </w:rPr>
              <w:t>等专业优先</w:t>
            </w:r>
          </w:p>
        </w:tc>
        <w:tc>
          <w:tcPr>
            <w:tcW w:w="3159" w:type="dxa"/>
            <w:vMerge w:val="continue"/>
          </w:tcPr>
          <w:p>
            <w:pPr>
              <w:jc w:val="left"/>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Merge w:val="continue"/>
            <w:vAlign w:val="center"/>
          </w:tcPr>
          <w:p>
            <w:pPr>
              <w:jc w:val="center"/>
              <w:rPr>
                <w:rFonts w:ascii="微软雅黑" w:hAnsi="微软雅黑" w:cs="微软雅黑"/>
                <w:color w:val="000000" w:themeColor="text1"/>
                <w14:textFill>
                  <w14:solidFill>
                    <w14:schemeClr w14:val="tx1"/>
                  </w14:solidFill>
                </w14:textFill>
              </w:rPr>
            </w:pP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海外</w:t>
            </w:r>
          </w:p>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销售岗</w:t>
            </w:r>
          </w:p>
        </w:tc>
        <w:tc>
          <w:tcPr>
            <w:tcW w:w="4252" w:type="dxa"/>
            <w:vAlign w:val="center"/>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外语、工科、经管类专业</w:t>
            </w:r>
            <w:r>
              <w:rPr>
                <w:rFonts w:ascii="微软雅黑" w:hAnsi="微软雅黑" w:cs="微软雅黑"/>
                <w:color w:val="000000" w:themeColor="text1"/>
                <w14:textFill>
                  <w14:solidFill>
                    <w14:schemeClr w14:val="tx1"/>
                  </w14:solidFill>
                </w14:textFill>
              </w:rPr>
              <w:t>为主</w:t>
            </w:r>
            <w:r>
              <w:rPr>
                <w:rFonts w:hint="eastAsia" w:ascii="微软雅黑" w:hAnsi="微软雅黑" w:cs="微软雅黑"/>
                <w:color w:val="000000" w:themeColor="text1"/>
                <w14:textFill>
                  <w14:solidFill>
                    <w14:schemeClr w14:val="tx1"/>
                  </w14:solidFill>
                </w14:textFill>
              </w:rPr>
              <w:t>，其中</w:t>
            </w:r>
            <w:r>
              <w:rPr>
                <w:rFonts w:ascii="微软雅黑" w:hAnsi="微软雅黑" w:cs="微软雅黑"/>
                <w:color w:val="000000" w:themeColor="text1"/>
                <w14:textFill>
                  <w14:solidFill>
                    <w14:schemeClr w14:val="tx1"/>
                  </w14:solidFill>
                </w14:textFill>
              </w:rPr>
              <w:t>英语、西语、法语、俄语、葡语</w:t>
            </w:r>
            <w:r>
              <w:rPr>
                <w:rFonts w:hint="eastAsia" w:ascii="微软雅黑" w:hAnsi="微软雅黑" w:cs="微软雅黑"/>
                <w:color w:val="000000" w:themeColor="text1"/>
                <w14:textFill>
                  <w14:solidFill>
                    <w14:schemeClr w14:val="tx1"/>
                  </w14:solidFill>
                </w14:textFill>
              </w:rPr>
              <w:t>、</w:t>
            </w:r>
            <w:r>
              <w:rPr>
                <w:rFonts w:ascii="微软雅黑" w:hAnsi="微软雅黑" w:cs="微软雅黑"/>
                <w:color w:val="000000" w:themeColor="text1"/>
                <w14:textFill>
                  <w14:solidFill>
                    <w14:schemeClr w14:val="tx1"/>
                  </w14:solidFill>
                </w14:textFill>
              </w:rPr>
              <w:t>机械设计制造及其自动化</w:t>
            </w:r>
            <w:r>
              <w:rPr>
                <w:rFonts w:hint="eastAsia" w:ascii="微软雅黑" w:hAnsi="微软雅黑" w:cs="微软雅黑"/>
                <w:color w:val="000000" w:themeColor="text1"/>
                <w14:textFill>
                  <w14:solidFill>
                    <w14:schemeClr w14:val="tx1"/>
                  </w14:solidFill>
                </w14:textFill>
              </w:rPr>
              <w:t>、</w:t>
            </w:r>
            <w:r>
              <w:rPr>
                <w:rFonts w:ascii="微软雅黑" w:hAnsi="微软雅黑" w:cs="微软雅黑"/>
                <w:color w:val="000000" w:themeColor="text1"/>
                <w14:textFill>
                  <w14:solidFill>
                    <w14:schemeClr w14:val="tx1"/>
                  </w14:solidFill>
                </w14:textFill>
              </w:rPr>
              <w:t>车辆工程</w:t>
            </w:r>
            <w:r>
              <w:rPr>
                <w:rFonts w:hint="eastAsia" w:ascii="微软雅黑" w:hAnsi="微软雅黑" w:cs="微软雅黑"/>
                <w:color w:val="000000" w:themeColor="text1"/>
                <w14:textFill>
                  <w14:solidFill>
                    <w14:schemeClr w14:val="tx1"/>
                  </w14:solidFill>
                </w14:textFill>
              </w:rPr>
              <w:t>、</w:t>
            </w:r>
            <w:r>
              <w:rPr>
                <w:rFonts w:ascii="微软雅黑" w:hAnsi="微软雅黑" w:cs="微软雅黑"/>
                <w:color w:val="000000" w:themeColor="text1"/>
                <w14:textFill>
                  <w14:solidFill>
                    <w14:schemeClr w14:val="tx1"/>
                  </w14:solidFill>
                </w14:textFill>
              </w:rPr>
              <w:t>国际经济与贸易</w:t>
            </w:r>
            <w:r>
              <w:rPr>
                <w:rFonts w:hint="eastAsia" w:ascii="微软雅黑" w:hAnsi="微软雅黑" w:cs="微软雅黑"/>
                <w:color w:val="000000" w:themeColor="text1"/>
                <w14:textFill>
                  <w14:solidFill>
                    <w14:schemeClr w14:val="tx1"/>
                  </w14:solidFill>
                </w14:textFill>
              </w:rPr>
              <w:t>、</w:t>
            </w:r>
            <w:r>
              <w:rPr>
                <w:rFonts w:ascii="微软雅黑" w:hAnsi="微软雅黑" w:cs="微软雅黑"/>
                <w:color w:val="000000" w:themeColor="text1"/>
                <w14:textFill>
                  <w14:solidFill>
                    <w14:schemeClr w14:val="tx1"/>
                  </w14:solidFill>
                </w14:textFill>
              </w:rPr>
              <w:t>市场营销等专业优先</w:t>
            </w:r>
          </w:p>
        </w:tc>
        <w:tc>
          <w:tcPr>
            <w:tcW w:w="3159" w:type="dxa"/>
            <w:vMerge w:val="continue"/>
          </w:tcPr>
          <w:p>
            <w:pPr>
              <w:jc w:val="left"/>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Merge w:val="continue"/>
            <w:vAlign w:val="center"/>
          </w:tcPr>
          <w:p>
            <w:pPr>
              <w:jc w:val="center"/>
              <w:rPr>
                <w:rFonts w:ascii="微软雅黑" w:hAnsi="微软雅黑" w:cs="微软雅黑"/>
                <w:color w:val="000000" w:themeColor="text1"/>
                <w14:textFill>
                  <w14:solidFill>
                    <w14:schemeClr w14:val="tx1"/>
                  </w14:solidFill>
                </w14:textFill>
              </w:rPr>
            </w:pP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国内售后技术岗</w:t>
            </w:r>
          </w:p>
        </w:tc>
        <w:tc>
          <w:tcPr>
            <w:tcW w:w="4252" w:type="dxa"/>
            <w:vAlign w:val="center"/>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w:t>
            </w:r>
            <w:r>
              <w:rPr>
                <w:rFonts w:hint="eastAsia" w:ascii="微软雅黑" w:hAnsi="微软雅黑" w:cs="微软雅黑"/>
                <w:color w:val="000000" w:themeColor="text1"/>
                <w14:textFill>
                  <w14:solidFill>
                    <w14:schemeClr w14:val="tx1"/>
                  </w14:solidFill>
                </w14:textFill>
              </w:rPr>
              <w:t>机械类、电气类、能源动力类、力学类专业优先</w:t>
            </w:r>
          </w:p>
        </w:tc>
        <w:tc>
          <w:tcPr>
            <w:tcW w:w="3159" w:type="dxa"/>
            <w:vMerge w:val="continue"/>
          </w:tcPr>
          <w:p>
            <w:pPr>
              <w:jc w:val="left"/>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Merge w:val="continue"/>
            <w:vAlign w:val="center"/>
          </w:tcPr>
          <w:p>
            <w:pPr>
              <w:jc w:val="center"/>
              <w:rPr>
                <w:rFonts w:ascii="微软雅黑" w:hAnsi="微软雅黑" w:cs="微软雅黑"/>
                <w:color w:val="000000" w:themeColor="text1"/>
                <w14:textFill>
                  <w14:solidFill>
                    <w14:schemeClr w14:val="tx1"/>
                  </w14:solidFill>
                </w14:textFill>
              </w:rPr>
            </w:pP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海外售后技术岗</w:t>
            </w:r>
          </w:p>
        </w:tc>
        <w:tc>
          <w:tcPr>
            <w:tcW w:w="4252" w:type="dxa"/>
            <w:vAlign w:val="center"/>
          </w:tcPr>
          <w:p>
            <w:pPr>
              <w:jc w:val="left"/>
              <w:rPr>
                <w:rFonts w:ascii="微软雅黑" w:hAnsi="微软雅黑"/>
                <w:color w:val="000000" w:themeColor="text1"/>
                <w:shd w:val="clear" w:color="auto" w:fill="FFFFFF"/>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工科专业为主，具备留学经验者优先</w:t>
            </w:r>
          </w:p>
        </w:tc>
        <w:tc>
          <w:tcPr>
            <w:tcW w:w="3159" w:type="dxa"/>
            <w:vMerge w:val="continue"/>
          </w:tcPr>
          <w:p>
            <w:pPr>
              <w:jc w:val="left"/>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生产</w:t>
            </w:r>
          </w:p>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方向</w:t>
            </w: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生产管理储备岗</w:t>
            </w:r>
          </w:p>
        </w:tc>
        <w:tc>
          <w:tcPr>
            <w:tcW w:w="4252" w:type="dxa"/>
            <w:vAlign w:val="center"/>
          </w:tcPr>
          <w:p>
            <w:pPr>
              <w:jc w:val="left"/>
              <w:rPr>
                <w:rFonts w:ascii="微软雅黑" w:hAnsi="微软雅黑" w:cs="微软雅黑"/>
                <w:color w:val="000000" w:themeColor="text1"/>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w:t>
            </w:r>
            <w:r>
              <w:rPr>
                <w:rFonts w:hint="eastAsia" w:ascii="微软雅黑" w:hAnsi="微软雅黑" w:cs="微软雅黑"/>
                <w:color w:val="000000" w:themeColor="text1"/>
                <w14:textFill>
                  <w14:solidFill>
                    <w14:schemeClr w14:val="tx1"/>
                  </w14:solidFill>
                </w14:textFill>
              </w:rPr>
              <w:t>机械类、电气类、材料类、化工类、工业工程类专业优先</w:t>
            </w:r>
          </w:p>
        </w:tc>
        <w:tc>
          <w:tcPr>
            <w:tcW w:w="3159" w:type="dxa"/>
            <w:vMerge w:val="continue"/>
          </w:tcPr>
          <w:p>
            <w:pPr>
              <w:jc w:val="left"/>
              <w:rPr>
                <w:rFonts w:ascii="微软雅黑" w:hAnsi="微软雅黑" w:cs="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Merge w:val="restart"/>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供应链方向</w:t>
            </w: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采购岗</w:t>
            </w:r>
          </w:p>
        </w:tc>
        <w:tc>
          <w:tcPr>
            <w:tcW w:w="4252" w:type="dxa"/>
            <w:vAlign w:val="center"/>
          </w:tcPr>
          <w:p>
            <w:pPr>
              <w:jc w:val="left"/>
              <w:rPr>
                <w:rFonts w:ascii="微软雅黑" w:hAnsi="微软雅黑"/>
                <w:color w:val="000000" w:themeColor="text1"/>
                <w:shd w:val="clear" w:color="auto" w:fill="FFFFFF"/>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w:t>
            </w:r>
            <w:r>
              <w:rPr>
                <w:rFonts w:hint="eastAsia" w:ascii="微软雅黑" w:hAnsi="微软雅黑" w:cs="微软雅黑"/>
                <w:color w:val="000000" w:themeColor="text1"/>
                <w14:textFill>
                  <w14:solidFill>
                    <w14:schemeClr w14:val="tx1"/>
                  </w14:solidFill>
                </w14:textFill>
              </w:rPr>
              <w:t>机械类、材料类专业优先</w:t>
            </w:r>
          </w:p>
        </w:tc>
        <w:tc>
          <w:tcPr>
            <w:tcW w:w="3159" w:type="dxa"/>
            <w:vMerge w:val="continue"/>
            <w:vAlign w:val="center"/>
          </w:tcPr>
          <w:p>
            <w:pPr>
              <w:jc w:val="center"/>
              <w:rPr>
                <w:rFonts w:ascii="微软雅黑" w:hAnsi="微软雅黑" w:cs="微软雅黑"/>
                <w:color w:val="0000F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Merge w:val="continue"/>
            <w:vAlign w:val="center"/>
          </w:tcPr>
          <w:p>
            <w:pPr>
              <w:jc w:val="center"/>
              <w:rPr>
                <w:rFonts w:ascii="微软雅黑" w:hAnsi="微软雅黑" w:cs="微软雅黑"/>
                <w:color w:val="000000" w:themeColor="text1"/>
                <w14:textFill>
                  <w14:solidFill>
                    <w14:schemeClr w14:val="tx1"/>
                  </w14:solidFill>
                </w14:textFill>
              </w:rPr>
            </w:pP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物流</w:t>
            </w:r>
          </w:p>
          <w:p>
            <w:pPr>
              <w:jc w:val="center"/>
              <w:rPr>
                <w:rFonts w:ascii="微软雅黑" w:hAnsi="微软雅黑" w:cs="微软雅黑"/>
                <w:color w:val="000000" w:themeColor="text1"/>
                <w14:textFill>
                  <w14:solidFill>
                    <w14:schemeClr w14:val="tx1"/>
                  </w14:solidFill>
                </w14:textFill>
              </w:rPr>
            </w:pPr>
            <w:r>
              <w:rPr>
                <w:rFonts w:hint="eastAsia" w:ascii="微软雅黑" w:hAnsi="微软雅黑" w:cs="微软雅黑"/>
                <w:color w:val="000000" w:themeColor="text1"/>
                <w14:textFill>
                  <w14:solidFill>
                    <w14:schemeClr w14:val="tx1"/>
                  </w14:solidFill>
                </w14:textFill>
              </w:rPr>
              <w:t>管理岗</w:t>
            </w:r>
          </w:p>
        </w:tc>
        <w:tc>
          <w:tcPr>
            <w:tcW w:w="4252" w:type="dxa"/>
            <w:vAlign w:val="center"/>
          </w:tcPr>
          <w:p>
            <w:pPr>
              <w:jc w:val="left"/>
              <w:rPr>
                <w:rFonts w:ascii="微软雅黑" w:hAnsi="微软雅黑"/>
                <w:color w:val="000000" w:themeColor="text1"/>
                <w:shd w:val="clear" w:color="auto" w:fill="FFFFFF"/>
                <w14:textFill>
                  <w14:solidFill>
                    <w14:schemeClr w14:val="tx1"/>
                  </w14:solidFill>
                </w14:textFill>
              </w:rPr>
            </w:pPr>
            <w:r>
              <w:rPr>
                <w:rFonts w:hint="eastAsia" w:ascii="微软雅黑" w:hAnsi="微软雅黑"/>
                <w:color w:val="000000" w:themeColor="text1"/>
                <w:shd w:val="clear" w:color="auto" w:fill="FFFFFF"/>
                <w14:textFill>
                  <w14:solidFill>
                    <w14:schemeClr w14:val="tx1"/>
                  </w14:solidFill>
                </w14:textFill>
              </w:rPr>
              <w:t>工科专业为主，</w:t>
            </w:r>
            <w:r>
              <w:rPr>
                <w:rFonts w:hint="eastAsia" w:ascii="微软雅黑" w:hAnsi="微软雅黑" w:cs="微软雅黑"/>
                <w:color w:val="000000" w:themeColor="text1"/>
                <w14:textFill>
                  <w14:solidFill>
                    <w14:schemeClr w14:val="tx1"/>
                  </w14:solidFill>
                </w14:textFill>
              </w:rPr>
              <w:t>机械类、材料类、工业工程类、物流管理与工程类、交通运输类优先</w:t>
            </w:r>
          </w:p>
        </w:tc>
        <w:tc>
          <w:tcPr>
            <w:tcW w:w="3159" w:type="dxa"/>
            <w:vMerge w:val="continue"/>
            <w:vAlign w:val="center"/>
          </w:tcPr>
          <w:p>
            <w:pPr>
              <w:jc w:val="center"/>
              <w:rPr>
                <w:rFonts w:ascii="微软雅黑" w:hAnsi="微软雅黑" w:cs="微软雅黑"/>
                <w:color w:val="0000F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vAlign w:val="center"/>
          </w:tcPr>
          <w:p>
            <w:pPr>
              <w:jc w:val="center"/>
              <w:rPr>
                <w:rFonts w:ascii="微软雅黑" w:hAnsi="微软雅黑" w:cs="微软雅黑"/>
                <w:color w:val="000000" w:themeColor="text1"/>
                <w14:textFill>
                  <w14:solidFill>
                    <w14:schemeClr w14:val="tx1"/>
                  </w14:solidFill>
                </w14:textFill>
              </w:rPr>
            </w:pPr>
            <w:r>
              <w:rPr>
                <w:rFonts w:ascii="微软雅黑" w:hAnsi="微软雅黑" w:cs="微软雅黑"/>
                <w:color w:val="000000" w:themeColor="text1"/>
                <w14:textFill>
                  <w14:solidFill>
                    <w14:schemeClr w14:val="tx1"/>
                  </w14:solidFill>
                </w14:textFill>
              </w:rPr>
              <w:t>职能方向</w:t>
            </w:r>
          </w:p>
        </w:tc>
        <w:tc>
          <w:tcPr>
            <w:tcW w:w="1166" w:type="dxa"/>
            <w:vAlign w:val="center"/>
          </w:tcPr>
          <w:p>
            <w:pPr>
              <w:jc w:val="center"/>
              <w:rPr>
                <w:rFonts w:ascii="微软雅黑" w:hAnsi="微软雅黑" w:cs="微软雅黑"/>
                <w:color w:val="000000" w:themeColor="text1"/>
                <w14:textFill>
                  <w14:solidFill>
                    <w14:schemeClr w14:val="tx1"/>
                  </w14:solidFill>
                </w14:textFill>
              </w:rPr>
            </w:pPr>
            <w:r>
              <w:rPr>
                <w:rFonts w:ascii="微软雅黑" w:hAnsi="微软雅黑" w:cs="微软雅黑"/>
                <w:color w:val="000000" w:themeColor="text1"/>
                <w14:textFill>
                  <w14:solidFill>
                    <w14:schemeClr w14:val="tx1"/>
                  </w14:solidFill>
                </w14:textFill>
              </w:rPr>
              <w:t>金融业务岗（国内/海外）</w:t>
            </w:r>
          </w:p>
        </w:tc>
        <w:tc>
          <w:tcPr>
            <w:tcW w:w="4252" w:type="dxa"/>
            <w:vAlign w:val="center"/>
          </w:tcPr>
          <w:p>
            <w:pPr>
              <w:jc w:val="left"/>
              <w:rPr>
                <w:rFonts w:ascii="微软雅黑" w:hAnsi="微软雅黑" w:cs="微软雅黑"/>
                <w:color w:val="000000" w:themeColor="text1"/>
                <w14:textFill>
                  <w14:solidFill>
                    <w14:schemeClr w14:val="tx1"/>
                  </w14:solidFill>
                </w14:textFill>
              </w:rPr>
            </w:pPr>
            <w:r>
              <w:rPr>
                <w:rFonts w:ascii="微软雅黑" w:hAnsi="微软雅黑" w:cs="微软雅黑"/>
                <w:color w:val="000000" w:themeColor="text1"/>
                <w14:textFill>
                  <w14:solidFill>
                    <w14:schemeClr w14:val="tx1"/>
                  </w14:solidFill>
                </w14:textFill>
              </w:rPr>
              <w:t>金融类、财务类、经济类、投资类、法学类、语言类（英语、西班牙语、法语）等专业</w:t>
            </w:r>
          </w:p>
        </w:tc>
        <w:tc>
          <w:tcPr>
            <w:tcW w:w="3159" w:type="dxa"/>
            <w:vAlign w:val="center"/>
          </w:tcPr>
          <w:p>
            <w:pPr>
              <w:jc w:val="center"/>
              <w:rPr>
                <w:rFonts w:ascii="微软雅黑" w:hAnsi="微软雅黑" w:cs="微软雅黑"/>
                <w:color w:val="0000FB"/>
              </w:rPr>
            </w:pPr>
          </w:p>
        </w:tc>
      </w:tr>
    </w:tbl>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招聘对象</w:t>
      </w:r>
    </w:p>
    <w:p>
      <w:pPr>
        <w:pStyle w:val="11"/>
        <w:rPr>
          <w:rFonts w:hAnsi="微软雅黑"/>
          <w:b/>
          <w:color w:val="000000" w:themeColor="text1"/>
          <w:sz w:val="21"/>
          <w:szCs w:val="21"/>
          <w14:textFill>
            <w14:solidFill>
              <w14:schemeClr w14:val="tx1"/>
            </w14:solidFill>
          </w14:textFill>
        </w:rPr>
      </w:pPr>
      <w:r>
        <w:rPr>
          <w:rFonts w:hint="eastAsia" w:hAnsi="微软雅黑"/>
          <w:b/>
          <w:color w:val="000000" w:themeColor="text1"/>
          <w:sz w:val="21"/>
          <w:szCs w:val="21"/>
          <w14:textFill>
            <w14:solidFill>
              <w14:schemeClr w14:val="tx1"/>
            </w14:solidFill>
          </w14:textFill>
        </w:rPr>
        <w:t>2023届本科/硕士毕业生</w:t>
      </w:r>
    </w:p>
    <w:p>
      <w:pPr>
        <w:pStyle w:val="11"/>
        <w:numPr>
          <w:ilvl w:val="0"/>
          <w:numId w:val="1"/>
        </w:numPr>
        <w:rPr>
          <w:rFonts w:hAnsi="微软雅黑" w:cs="楷体"/>
          <w:color w:val="auto"/>
        </w:rPr>
      </w:pPr>
      <w:r>
        <w:rPr>
          <w:rFonts w:hint="eastAsia" w:hAnsi="微软雅黑" w:cs="楷体"/>
          <w:color w:val="auto"/>
        </w:rPr>
        <w:t>毕业时间为2023年3月—2023年7月的中国大陆高校学生；</w:t>
      </w:r>
    </w:p>
    <w:p>
      <w:pPr>
        <w:pStyle w:val="11"/>
        <w:numPr>
          <w:ilvl w:val="0"/>
          <w:numId w:val="1"/>
        </w:numPr>
        <w:rPr>
          <w:rFonts w:hAnsi="微软雅黑" w:cs="楷体"/>
          <w:color w:val="auto"/>
        </w:rPr>
      </w:pPr>
      <w:r>
        <w:rPr>
          <w:rFonts w:hint="eastAsia" w:hAnsi="微软雅黑" w:cs="楷体"/>
          <w:color w:val="auto"/>
        </w:rPr>
        <w:t>毕业时间为2022年7月—2023年7月的中国港澳台及海外高校学生。</w:t>
      </w:r>
    </w:p>
    <w:p>
      <w:pPr>
        <w:spacing w:before="156" w:beforeLines="50" w:line="240" w:lineRule="auto"/>
        <w:rPr>
          <w:rFonts w:ascii="微软雅黑" w:hAnsi="微软雅黑"/>
          <w:b/>
          <w:color w:val="203864" w:themeColor="accent1" w:themeShade="80"/>
          <w:sz w:val="28"/>
          <w:szCs w:val="28"/>
        </w:rPr>
      </w:pPr>
    </w:p>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招聘流程</w:t>
      </w:r>
      <w:r>
        <w:rPr>
          <w:rFonts w:ascii="微软雅黑" w:hAnsi="微软雅黑"/>
          <w:b/>
          <w:color w:val="203864" w:themeColor="accent1" w:themeShade="80"/>
          <w:sz w:val="28"/>
          <w:szCs w:val="28"/>
        </w:rPr>
        <w:t xml:space="preserve"> </w:t>
      </w:r>
    </w:p>
    <w:p>
      <w:pPr>
        <w:pStyle w:val="11"/>
        <w:spacing w:line="440" w:lineRule="exact"/>
        <w:rPr>
          <w:rFonts w:hAnsi="微软雅黑"/>
          <w:color w:val="auto"/>
          <w:sz w:val="21"/>
          <w:szCs w:val="21"/>
          <w:highlight w:val="yellow"/>
        </w:rPr>
      </w:pPr>
      <w:r>
        <w:rPr>
          <w:rFonts w:hint="eastAsia" w:hAnsi="微软雅黑"/>
          <w:color w:val="auto"/>
          <w:sz w:val="21"/>
          <w:szCs w:val="21"/>
          <w:highlight w:val="yellow"/>
        </w:rPr>
        <w:t>简历投递——简历筛选——面试及测评——Offer发放</w:t>
      </w:r>
    </w:p>
    <w:p>
      <w:pPr>
        <w:pStyle w:val="11"/>
        <w:spacing w:line="440" w:lineRule="exact"/>
        <w:rPr>
          <w:rFonts w:hAnsi="微软雅黑"/>
          <w:color w:val="auto"/>
          <w:sz w:val="21"/>
          <w:szCs w:val="21"/>
        </w:rPr>
      </w:pPr>
      <w:r>
        <w:rPr>
          <w:rFonts w:hint="eastAsia" w:hAnsi="微软雅黑"/>
          <w:color w:val="auto"/>
          <w:sz w:val="21"/>
          <w:szCs w:val="21"/>
          <w:highlight w:val="yellow"/>
        </w:rPr>
        <w:t>（温馨提示：具体面试环节以实际通知为主）</w:t>
      </w:r>
    </w:p>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简历投递</w:t>
      </w:r>
    </w:p>
    <w:p>
      <w:pPr>
        <w:pStyle w:val="11"/>
        <w:rPr>
          <w:rFonts w:hAnsi="微软雅黑"/>
          <w:b/>
          <w:color w:val="auto"/>
        </w:rPr>
      </w:pPr>
      <w:r>
        <w:rPr>
          <w:rFonts w:hint="eastAsia" w:hAnsi="微软雅黑"/>
          <w:b/>
          <w:color w:val="auto"/>
        </w:rPr>
        <w:t>（1）PC端</w:t>
      </w:r>
    </w:p>
    <w:p>
      <w:pPr>
        <w:pStyle w:val="11"/>
        <w:spacing w:line="440" w:lineRule="exact"/>
        <w:rPr>
          <w:rFonts w:hAnsi="微软雅黑"/>
          <w:color w:val="auto"/>
          <w:sz w:val="21"/>
          <w:szCs w:val="21"/>
        </w:rPr>
      </w:pPr>
      <w:r>
        <w:rPr>
          <w:rFonts w:hint="eastAsia" w:hAnsi="微软雅黑"/>
          <w:color w:val="auto"/>
          <w:sz w:val="21"/>
          <w:szCs w:val="21"/>
        </w:rPr>
        <w:t>登录宇通官网（www.yutong.com）→加入宇通→校园招聘→注册并投递简历；</w:t>
      </w:r>
    </w:p>
    <w:p>
      <w:pPr>
        <w:pStyle w:val="11"/>
        <w:rPr>
          <w:rFonts w:hAnsi="微软雅黑"/>
          <w:b/>
          <w:color w:val="auto"/>
        </w:rPr>
      </w:pPr>
      <w:r>
        <w:rPr>
          <w:rFonts w:hint="eastAsia" w:hAnsi="微软雅黑"/>
          <w:b/>
          <w:color w:val="auto"/>
        </w:rPr>
        <w:t>（2）移动端</w:t>
      </w:r>
    </w:p>
    <w:p>
      <w:pPr>
        <w:pStyle w:val="11"/>
        <w:spacing w:line="440" w:lineRule="exact"/>
        <w:rPr>
          <w:rFonts w:hAnsi="微软雅黑"/>
          <w:color w:val="auto"/>
          <w:sz w:val="21"/>
          <w:szCs w:val="21"/>
        </w:rPr>
      </w:pPr>
      <w:r>
        <w:rPr>
          <w:rFonts w:hint="eastAsia" w:hAnsi="微软雅黑"/>
          <w:color w:val="auto"/>
          <w:sz w:val="21"/>
          <w:szCs w:val="21"/>
        </w:rPr>
        <w:t>关注</w:t>
      </w:r>
      <w:r>
        <w:rPr>
          <w:rFonts w:hAnsi="微软雅黑"/>
          <w:color w:val="auto"/>
          <w:sz w:val="21"/>
          <w:szCs w:val="21"/>
        </w:rPr>
        <w:t>“</w:t>
      </w:r>
      <w:r>
        <w:rPr>
          <w:rFonts w:hint="eastAsia" w:hAnsi="微软雅黑"/>
          <w:color w:val="auto"/>
          <w:sz w:val="21"/>
          <w:szCs w:val="21"/>
        </w:rPr>
        <w:t>宇通招聘</w:t>
      </w:r>
      <w:r>
        <w:rPr>
          <w:rFonts w:hAnsi="微软雅黑"/>
          <w:color w:val="auto"/>
          <w:sz w:val="21"/>
          <w:szCs w:val="21"/>
        </w:rPr>
        <w:t>”</w:t>
      </w:r>
      <w:r>
        <w:rPr>
          <w:rFonts w:hint="eastAsia" w:hAnsi="微软雅黑"/>
          <w:color w:val="auto"/>
          <w:sz w:val="21"/>
          <w:szCs w:val="21"/>
        </w:rPr>
        <w:t>微信公众号，点击 “校园招聘“→</w:t>
      </w:r>
      <w:r>
        <w:rPr>
          <w:rFonts w:hAnsi="微软雅黑"/>
          <w:color w:val="auto"/>
          <w:sz w:val="21"/>
          <w:szCs w:val="21"/>
          <w:highlight w:val="yellow"/>
        </w:rPr>
        <w:t>2023届校园招聘</w:t>
      </w:r>
      <w:r>
        <w:rPr>
          <w:rFonts w:hint="eastAsia" w:hAnsi="微软雅黑"/>
          <w:color w:val="auto"/>
          <w:sz w:val="21"/>
          <w:szCs w:val="21"/>
        </w:rPr>
        <w:t>→注册并投递简历。</w:t>
      </w:r>
    </w:p>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宣讲行程</w:t>
      </w:r>
    </w:p>
    <w:p>
      <w:pPr>
        <w:rPr>
          <w:rFonts w:ascii="微软雅黑" w:hAnsi="微软雅黑" w:cs="微软雅黑"/>
          <w:kern w:val="0"/>
          <w:szCs w:val="21"/>
        </w:rPr>
      </w:pPr>
      <w:r>
        <w:rPr>
          <w:rFonts w:hint="eastAsia" w:ascii="微软雅黑" w:hAnsi="微软雅黑" w:cs="微软雅黑"/>
          <w:kern w:val="0"/>
          <w:szCs w:val="21"/>
        </w:rPr>
        <w:t>9-11月，视校园情况而定。</w:t>
      </w:r>
    </w:p>
    <w:p>
      <w:pPr>
        <w:pStyle w:val="11"/>
        <w:spacing w:line="440" w:lineRule="exact"/>
        <w:rPr>
          <w:rFonts w:hAnsi="微软雅黑"/>
          <w:color w:val="auto"/>
          <w:sz w:val="21"/>
          <w:szCs w:val="21"/>
        </w:rPr>
      </w:pPr>
      <w:r>
        <w:rPr>
          <w:rFonts w:hint="eastAsia" w:hAnsi="微软雅黑"/>
          <w:color w:val="auto"/>
          <w:sz w:val="21"/>
          <w:szCs w:val="21"/>
        </w:rPr>
        <w:t>请关注“宇通招聘”微信公众号了解最新宣讲行程及安排。</w:t>
      </w:r>
    </w:p>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咨询方式</w:t>
      </w:r>
    </w:p>
    <w:p>
      <w:pPr>
        <w:pStyle w:val="11"/>
        <w:spacing w:line="440" w:lineRule="exact"/>
        <w:rPr>
          <w:rFonts w:hAnsi="微软雅黑"/>
          <w:color w:val="auto"/>
          <w:sz w:val="21"/>
          <w:szCs w:val="21"/>
        </w:rPr>
      </w:pPr>
      <w:r>
        <w:rPr>
          <w:rFonts w:hint="eastAsia" w:hAnsi="微软雅黑"/>
          <w:color w:val="auto"/>
          <w:sz w:val="21"/>
          <w:szCs w:val="21"/>
        </w:rPr>
        <w:t>如有任何疑问，欢迎咨询</w:t>
      </w:r>
    </w:p>
    <w:p>
      <w:pPr>
        <w:pStyle w:val="11"/>
        <w:spacing w:line="440" w:lineRule="exact"/>
        <w:rPr>
          <w:rFonts w:hAnsi="微软雅黑"/>
          <w:color w:val="auto"/>
          <w:sz w:val="21"/>
          <w:szCs w:val="21"/>
        </w:rPr>
      </w:pPr>
      <w:r>
        <w:rPr>
          <w:rFonts w:hint="eastAsia" w:hAnsi="微软雅黑"/>
          <w:color w:val="auto"/>
          <w:sz w:val="21"/>
          <w:szCs w:val="21"/>
        </w:rPr>
        <w:t>电话：0371-6689 9000</w:t>
      </w:r>
    </w:p>
    <w:p>
      <w:pPr>
        <w:pStyle w:val="11"/>
        <w:spacing w:line="440" w:lineRule="exact"/>
        <w:rPr>
          <w:rFonts w:hAnsi="微软雅黑"/>
          <w:color w:val="auto"/>
          <w:sz w:val="21"/>
          <w:szCs w:val="21"/>
        </w:rPr>
      </w:pPr>
      <w:r>
        <w:rPr>
          <w:rFonts w:hint="eastAsia" w:hAnsi="微软雅黑"/>
          <w:color w:val="auto"/>
          <w:sz w:val="21"/>
          <w:szCs w:val="21"/>
        </w:rPr>
        <w:t>邮箱：</w:t>
      </w:r>
      <w:r>
        <w:fldChar w:fldCharType="begin"/>
      </w:r>
      <w:r>
        <w:instrText xml:space="preserve"> HYPERLINK "mailto:recruitment@yutong.com" </w:instrText>
      </w:r>
      <w:r>
        <w:fldChar w:fldCharType="separate"/>
      </w:r>
      <w:r>
        <w:rPr>
          <w:rStyle w:val="10"/>
          <w:rFonts w:hint="eastAsia" w:hAnsi="微软雅黑"/>
          <w:color w:val="000000" w:themeColor="text1"/>
          <w:sz w:val="21"/>
          <w:szCs w:val="21"/>
          <w:u w:val="none"/>
          <w14:textFill>
            <w14:solidFill>
              <w14:schemeClr w14:val="tx1"/>
            </w14:solidFill>
          </w14:textFill>
        </w:rPr>
        <w:t>recruitment</w:t>
      </w:r>
      <w:r>
        <w:rPr>
          <w:rStyle w:val="10"/>
          <w:rFonts w:hAnsi="微软雅黑"/>
          <w:color w:val="000000" w:themeColor="text1"/>
          <w:sz w:val="21"/>
          <w:szCs w:val="21"/>
          <w:u w:val="none"/>
          <w14:textFill>
            <w14:solidFill>
              <w14:schemeClr w14:val="tx1"/>
            </w14:solidFill>
          </w14:textFill>
        </w:rPr>
        <w:t>@yutong.com</w:t>
      </w:r>
      <w:r>
        <w:rPr>
          <w:rStyle w:val="10"/>
          <w:rFonts w:hAnsi="微软雅黑"/>
          <w:color w:val="000000" w:themeColor="text1"/>
          <w:sz w:val="21"/>
          <w:szCs w:val="21"/>
          <w:u w:val="none"/>
          <w14:textFill>
            <w14:solidFill>
              <w14:schemeClr w14:val="tx1"/>
            </w14:solidFill>
          </w14:textFill>
        </w:rPr>
        <w:fldChar w:fldCharType="end"/>
      </w:r>
    </w:p>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更多资讯</w:t>
      </w:r>
    </w:p>
    <w:p>
      <w:pPr>
        <w:spacing w:before="156" w:beforeLines="50" w:line="240" w:lineRule="auto"/>
        <w:rPr>
          <w:rFonts w:ascii="微软雅黑" w:hAnsi="微软雅黑"/>
          <w:b/>
          <w:color w:val="203864" w:themeColor="accent1" w:themeShade="80"/>
          <w:sz w:val="28"/>
          <w:szCs w:val="28"/>
        </w:rPr>
      </w:pPr>
      <w:r>
        <w:rPr>
          <w:rFonts w:hint="eastAsia" w:ascii="微软雅黑" w:hAnsi="微软雅黑"/>
          <w:b/>
          <w:color w:val="203864" w:themeColor="accent1" w:themeShade="80"/>
          <w:sz w:val="28"/>
          <w:szCs w:val="28"/>
        </w:rPr>
        <w:t xml:space="preserve">         </w:t>
      </w:r>
      <w:r>
        <w:rPr>
          <w:rFonts w:hAnsi="微软雅黑"/>
        </w:rPr>
        <w:drawing>
          <wp:inline distT="0" distB="0" distL="0" distR="0">
            <wp:extent cx="1573530" cy="1573530"/>
            <wp:effectExtent l="0" t="0" r="7620" b="7620"/>
            <wp:docPr id="4" name="图片 4" descr="D:\Users\wangtte\Downloads\qrcode_for_gh_11ddb795bdf5_4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Users\wangtte\Downloads\qrcode_for_gh_11ddb795bdf5_43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73737" cy="1573737"/>
                    </a:xfrm>
                    <a:prstGeom prst="rect">
                      <a:avLst/>
                    </a:prstGeom>
                    <a:noFill/>
                    <a:ln>
                      <a:noFill/>
                    </a:ln>
                  </pic:spPr>
                </pic:pic>
              </a:graphicData>
            </a:graphic>
          </wp:inline>
        </w:drawing>
      </w:r>
      <w:r>
        <w:rPr>
          <w:rFonts w:hint="eastAsia" w:ascii="微软雅黑" w:hAnsi="微软雅黑"/>
          <w:b/>
          <w:color w:val="203864" w:themeColor="accent1" w:themeShade="80"/>
          <w:sz w:val="28"/>
          <w:szCs w:val="28"/>
        </w:rPr>
        <w:t xml:space="preserve">          </w:t>
      </w:r>
      <w:r>
        <w:rPr>
          <w:rFonts w:hAnsi="微软雅黑"/>
        </w:rPr>
        <w:drawing>
          <wp:inline distT="0" distB="0" distL="0" distR="0">
            <wp:extent cx="1509395" cy="1509395"/>
            <wp:effectExtent l="0" t="0" r="0" b="0"/>
            <wp:docPr id="1" name="图片 1" descr="D:\Users\wangtte\Downloads\宇信通图片_20229011015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wangtte\Downloads\宇信通图片_202290110154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09658" cy="1509658"/>
                    </a:xfrm>
                    <a:prstGeom prst="rect">
                      <a:avLst/>
                    </a:prstGeom>
                    <a:noFill/>
                    <a:ln>
                      <a:noFill/>
                    </a:ln>
                  </pic:spPr>
                </pic:pic>
              </a:graphicData>
            </a:graphic>
          </wp:inline>
        </w:drawing>
      </w:r>
    </w:p>
    <w:p>
      <w:pPr>
        <w:spacing w:line="240" w:lineRule="atLeast"/>
        <w:ind w:firstLine="1470" w:firstLineChars="700"/>
        <w:jc w:val="left"/>
        <w:rPr>
          <w:rFonts w:ascii="微软雅黑" w:hAnsi="微软雅黑" w:cs="微软雅黑"/>
          <w:kern w:val="0"/>
          <w:szCs w:val="21"/>
        </w:rPr>
      </w:pPr>
      <w:r>
        <w:rPr>
          <w:rFonts w:hint="eastAsia" w:ascii="微软雅黑" w:hAnsi="微软雅黑" w:cs="微软雅黑"/>
          <w:kern w:val="0"/>
          <w:szCs w:val="21"/>
        </w:rPr>
        <w:t xml:space="preserve">宇通招聘微信公众号                   宇通招聘微信视频号                              </w:t>
      </w:r>
    </w:p>
    <w:p>
      <w:pPr>
        <w:pStyle w:val="12"/>
        <w:spacing w:before="156" w:beforeLines="50" w:line="240" w:lineRule="auto"/>
        <w:ind w:left="357"/>
        <w:jc w:val="center"/>
        <w:rPr>
          <w:rFonts w:ascii="微软雅黑" w:hAnsi="微软雅黑" w:cs="Times New Roman"/>
          <w:bCs/>
          <w:szCs w:val="21"/>
        </w:rPr>
      </w:pPr>
    </w:p>
    <w:p>
      <w:pPr>
        <w:pStyle w:val="12"/>
        <w:spacing w:before="156" w:beforeLines="50" w:line="240" w:lineRule="auto"/>
        <w:ind w:left="357"/>
        <w:jc w:val="center"/>
        <w:rPr>
          <w:rFonts w:ascii="微软雅黑" w:hAnsi="微软雅黑" w:cs="Times New Roman"/>
          <w:bCs/>
          <w:szCs w:val="21"/>
        </w:rPr>
      </w:pPr>
    </w:p>
    <w:p>
      <w:pPr>
        <w:pStyle w:val="12"/>
        <w:spacing w:before="156" w:beforeLines="50" w:line="240" w:lineRule="auto"/>
        <w:ind w:left="357"/>
        <w:jc w:val="center"/>
        <w:rPr>
          <w:rFonts w:ascii="微软雅黑" w:hAnsi="微软雅黑" w:cs="Times New Roman"/>
          <w:bCs/>
          <w:szCs w:val="21"/>
        </w:rPr>
      </w:pPr>
      <w:r>
        <w:rPr>
          <w:rFonts w:hint="eastAsia" w:ascii="微软雅黑" w:hAnsi="微软雅黑" w:cs="Times New Roman"/>
          <w:bCs/>
          <w:szCs w:val="21"/>
        </w:rPr>
        <w:t>若你决定灿烂</w:t>
      </w:r>
    </w:p>
    <w:p>
      <w:pPr>
        <w:pStyle w:val="12"/>
        <w:spacing w:line="240" w:lineRule="auto"/>
        <w:ind w:left="360"/>
        <w:jc w:val="center"/>
        <w:rPr>
          <w:rFonts w:ascii="微软雅黑" w:hAnsi="微软雅黑" w:cs="Times New Roman"/>
          <w:bCs/>
          <w:szCs w:val="21"/>
        </w:rPr>
      </w:pPr>
      <w:r>
        <w:rPr>
          <w:rFonts w:hint="eastAsia" w:ascii="微软雅黑" w:hAnsi="微软雅黑" w:cs="Times New Roman"/>
          <w:bCs/>
          <w:szCs w:val="21"/>
        </w:rPr>
        <w:t>就往前走吧</w:t>
      </w:r>
    </w:p>
    <w:p>
      <w:pPr>
        <w:pStyle w:val="12"/>
        <w:spacing w:line="240" w:lineRule="auto"/>
        <w:ind w:left="360"/>
        <w:jc w:val="center"/>
        <w:rPr>
          <w:rFonts w:ascii="微软雅黑" w:hAnsi="微软雅黑" w:cs="Times New Roman"/>
          <w:bCs/>
          <w:szCs w:val="21"/>
        </w:rPr>
      </w:pPr>
      <w:r>
        <w:rPr>
          <w:rFonts w:hint="eastAsia" w:ascii="微软雅黑" w:hAnsi="微软雅黑" w:cs="Times New Roman"/>
          <w:bCs/>
          <w:szCs w:val="21"/>
        </w:rPr>
        <w:t>朝着光</w:t>
      </w:r>
    </w:p>
    <w:p>
      <w:pPr>
        <w:pStyle w:val="12"/>
        <w:spacing w:line="240" w:lineRule="auto"/>
        <w:ind w:left="360"/>
        <w:jc w:val="center"/>
        <w:rPr>
          <w:rFonts w:ascii="微软雅黑" w:hAnsi="微软雅黑" w:cs="Times New Roman"/>
          <w:bCs/>
          <w:szCs w:val="21"/>
        </w:rPr>
      </w:pPr>
      <w:r>
        <w:rPr>
          <w:rFonts w:hint="eastAsia" w:ascii="微软雅黑" w:hAnsi="微软雅黑" w:cs="Times New Roman"/>
          <w:bCs/>
          <w:szCs w:val="21"/>
        </w:rPr>
        <w:t>总有一天</w:t>
      </w:r>
    </w:p>
    <w:p>
      <w:pPr>
        <w:pStyle w:val="12"/>
        <w:spacing w:line="240" w:lineRule="auto"/>
        <w:ind w:left="360"/>
        <w:jc w:val="center"/>
        <w:rPr>
          <w:rFonts w:ascii="微软雅黑" w:hAnsi="微软雅黑" w:cs="Times New Roman"/>
          <w:bCs/>
          <w:szCs w:val="21"/>
        </w:rPr>
      </w:pPr>
      <w:r>
        <w:rPr>
          <w:rFonts w:hint="eastAsia" w:ascii="微软雅黑" w:hAnsi="微软雅黑" w:cs="Times New Roman"/>
          <w:bCs/>
          <w:szCs w:val="21"/>
        </w:rPr>
        <w:t>你会积蓄满力量，成为自己的太阳</w:t>
      </w:r>
    </w:p>
    <w:sectPr>
      <w:pgSz w:w="11900" w:h="16840"/>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swiss"/>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1E4B88"/>
    <w:multiLevelType w:val="multilevel"/>
    <w:tmpl w:val="5F1E4B8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CE"/>
    <w:rsid w:val="00030BC1"/>
    <w:rsid w:val="0004048F"/>
    <w:rsid w:val="0005047E"/>
    <w:rsid w:val="00063878"/>
    <w:rsid w:val="00064C5A"/>
    <w:rsid w:val="000A61CA"/>
    <w:rsid w:val="000A6282"/>
    <w:rsid w:val="000C6561"/>
    <w:rsid w:val="000E4950"/>
    <w:rsid w:val="000E7CF6"/>
    <w:rsid w:val="000F5CDF"/>
    <w:rsid w:val="00100C2B"/>
    <w:rsid w:val="0012161B"/>
    <w:rsid w:val="00124E03"/>
    <w:rsid w:val="00125F09"/>
    <w:rsid w:val="00133477"/>
    <w:rsid w:val="00135E95"/>
    <w:rsid w:val="00145C3E"/>
    <w:rsid w:val="00153430"/>
    <w:rsid w:val="00163462"/>
    <w:rsid w:val="0017238A"/>
    <w:rsid w:val="00175275"/>
    <w:rsid w:val="0018231A"/>
    <w:rsid w:val="0018334C"/>
    <w:rsid w:val="00185420"/>
    <w:rsid w:val="00190DB4"/>
    <w:rsid w:val="001944B8"/>
    <w:rsid w:val="001B0CF9"/>
    <w:rsid w:val="001E0E4B"/>
    <w:rsid w:val="001E185F"/>
    <w:rsid w:val="001E5C6B"/>
    <w:rsid w:val="0021443C"/>
    <w:rsid w:val="00242DC2"/>
    <w:rsid w:val="00280235"/>
    <w:rsid w:val="002B1074"/>
    <w:rsid w:val="002B439B"/>
    <w:rsid w:val="002D481C"/>
    <w:rsid w:val="002E50C9"/>
    <w:rsid w:val="00312416"/>
    <w:rsid w:val="003416BA"/>
    <w:rsid w:val="00342539"/>
    <w:rsid w:val="00353F97"/>
    <w:rsid w:val="003634EA"/>
    <w:rsid w:val="00366449"/>
    <w:rsid w:val="003775DC"/>
    <w:rsid w:val="003856D3"/>
    <w:rsid w:val="003B4E76"/>
    <w:rsid w:val="003E5828"/>
    <w:rsid w:val="003F619E"/>
    <w:rsid w:val="0040162A"/>
    <w:rsid w:val="0041574E"/>
    <w:rsid w:val="00423119"/>
    <w:rsid w:val="00436856"/>
    <w:rsid w:val="00437307"/>
    <w:rsid w:val="004734AF"/>
    <w:rsid w:val="00477AF6"/>
    <w:rsid w:val="00483C40"/>
    <w:rsid w:val="0049357A"/>
    <w:rsid w:val="004A3DCF"/>
    <w:rsid w:val="004C11A3"/>
    <w:rsid w:val="004C6659"/>
    <w:rsid w:val="004D1CB1"/>
    <w:rsid w:val="004D38D2"/>
    <w:rsid w:val="00500B9F"/>
    <w:rsid w:val="00501177"/>
    <w:rsid w:val="0050233B"/>
    <w:rsid w:val="005105E2"/>
    <w:rsid w:val="005110CE"/>
    <w:rsid w:val="0053744F"/>
    <w:rsid w:val="00542100"/>
    <w:rsid w:val="00543C5C"/>
    <w:rsid w:val="0055082A"/>
    <w:rsid w:val="005517B4"/>
    <w:rsid w:val="005566B3"/>
    <w:rsid w:val="00556CE7"/>
    <w:rsid w:val="00560A3A"/>
    <w:rsid w:val="00564CCC"/>
    <w:rsid w:val="00576611"/>
    <w:rsid w:val="005953B0"/>
    <w:rsid w:val="005A771A"/>
    <w:rsid w:val="005B1E6B"/>
    <w:rsid w:val="005B35AF"/>
    <w:rsid w:val="005E7BE2"/>
    <w:rsid w:val="00620FFD"/>
    <w:rsid w:val="00653280"/>
    <w:rsid w:val="00673356"/>
    <w:rsid w:val="00694E3F"/>
    <w:rsid w:val="00697513"/>
    <w:rsid w:val="006A3133"/>
    <w:rsid w:val="006B53B1"/>
    <w:rsid w:val="006D586C"/>
    <w:rsid w:val="006E7026"/>
    <w:rsid w:val="0070259C"/>
    <w:rsid w:val="00702E82"/>
    <w:rsid w:val="00702EF4"/>
    <w:rsid w:val="00716A3F"/>
    <w:rsid w:val="00734B66"/>
    <w:rsid w:val="00741DF6"/>
    <w:rsid w:val="00770CED"/>
    <w:rsid w:val="00781210"/>
    <w:rsid w:val="0078433C"/>
    <w:rsid w:val="007A0579"/>
    <w:rsid w:val="007B22CE"/>
    <w:rsid w:val="007B4787"/>
    <w:rsid w:val="007B6D57"/>
    <w:rsid w:val="007D2AE3"/>
    <w:rsid w:val="007F78DB"/>
    <w:rsid w:val="0080062B"/>
    <w:rsid w:val="0082112D"/>
    <w:rsid w:val="00821195"/>
    <w:rsid w:val="0082260C"/>
    <w:rsid w:val="00826131"/>
    <w:rsid w:val="00831B91"/>
    <w:rsid w:val="00836C6D"/>
    <w:rsid w:val="008370BE"/>
    <w:rsid w:val="00853FB2"/>
    <w:rsid w:val="00874AF0"/>
    <w:rsid w:val="008856CC"/>
    <w:rsid w:val="008957DF"/>
    <w:rsid w:val="008A0943"/>
    <w:rsid w:val="008A3D5C"/>
    <w:rsid w:val="008A7C93"/>
    <w:rsid w:val="008B0AFE"/>
    <w:rsid w:val="008B5A6C"/>
    <w:rsid w:val="008B62A1"/>
    <w:rsid w:val="008C7024"/>
    <w:rsid w:val="008C7EFD"/>
    <w:rsid w:val="008D6657"/>
    <w:rsid w:val="008E6371"/>
    <w:rsid w:val="008F2655"/>
    <w:rsid w:val="008F5530"/>
    <w:rsid w:val="008F69CF"/>
    <w:rsid w:val="009004DC"/>
    <w:rsid w:val="00901535"/>
    <w:rsid w:val="009302A3"/>
    <w:rsid w:val="009328E8"/>
    <w:rsid w:val="009517CB"/>
    <w:rsid w:val="0095455A"/>
    <w:rsid w:val="00955293"/>
    <w:rsid w:val="00965724"/>
    <w:rsid w:val="00972DC0"/>
    <w:rsid w:val="00972FD2"/>
    <w:rsid w:val="0097395D"/>
    <w:rsid w:val="009866A0"/>
    <w:rsid w:val="009A5B41"/>
    <w:rsid w:val="009C1A95"/>
    <w:rsid w:val="009C2FF4"/>
    <w:rsid w:val="009D6572"/>
    <w:rsid w:val="009E1BE2"/>
    <w:rsid w:val="009F3C08"/>
    <w:rsid w:val="00A16653"/>
    <w:rsid w:val="00A1669E"/>
    <w:rsid w:val="00A21AEE"/>
    <w:rsid w:val="00A226B4"/>
    <w:rsid w:val="00A22925"/>
    <w:rsid w:val="00A239C4"/>
    <w:rsid w:val="00A4375A"/>
    <w:rsid w:val="00A4760C"/>
    <w:rsid w:val="00A50E50"/>
    <w:rsid w:val="00A63622"/>
    <w:rsid w:val="00A86B3F"/>
    <w:rsid w:val="00A93F0E"/>
    <w:rsid w:val="00AA1E17"/>
    <w:rsid w:val="00AA71FE"/>
    <w:rsid w:val="00AB20BB"/>
    <w:rsid w:val="00AC71EF"/>
    <w:rsid w:val="00AD34FE"/>
    <w:rsid w:val="00AE1D94"/>
    <w:rsid w:val="00AE4BC7"/>
    <w:rsid w:val="00AE7E04"/>
    <w:rsid w:val="00B00D69"/>
    <w:rsid w:val="00B0497C"/>
    <w:rsid w:val="00B17F6C"/>
    <w:rsid w:val="00B40597"/>
    <w:rsid w:val="00B43453"/>
    <w:rsid w:val="00B4621E"/>
    <w:rsid w:val="00B879F8"/>
    <w:rsid w:val="00B9276E"/>
    <w:rsid w:val="00B971F0"/>
    <w:rsid w:val="00BD53B7"/>
    <w:rsid w:val="00BD7A18"/>
    <w:rsid w:val="00BE109E"/>
    <w:rsid w:val="00BF2446"/>
    <w:rsid w:val="00BF57AC"/>
    <w:rsid w:val="00C1356E"/>
    <w:rsid w:val="00C30C2C"/>
    <w:rsid w:val="00C43389"/>
    <w:rsid w:val="00C57F80"/>
    <w:rsid w:val="00C72DC8"/>
    <w:rsid w:val="00C73D7F"/>
    <w:rsid w:val="00C75DC1"/>
    <w:rsid w:val="00C859DB"/>
    <w:rsid w:val="00C87A56"/>
    <w:rsid w:val="00C951C6"/>
    <w:rsid w:val="00C97778"/>
    <w:rsid w:val="00CA1936"/>
    <w:rsid w:val="00CA3530"/>
    <w:rsid w:val="00CA5214"/>
    <w:rsid w:val="00CA736F"/>
    <w:rsid w:val="00CD24AC"/>
    <w:rsid w:val="00CD4E70"/>
    <w:rsid w:val="00CE0E8F"/>
    <w:rsid w:val="00CE224C"/>
    <w:rsid w:val="00D0092E"/>
    <w:rsid w:val="00D427B1"/>
    <w:rsid w:val="00D44C13"/>
    <w:rsid w:val="00D477E8"/>
    <w:rsid w:val="00D5604E"/>
    <w:rsid w:val="00D82307"/>
    <w:rsid w:val="00D90E11"/>
    <w:rsid w:val="00D92BCC"/>
    <w:rsid w:val="00D9334C"/>
    <w:rsid w:val="00DA0A43"/>
    <w:rsid w:val="00DB04C3"/>
    <w:rsid w:val="00DB13BB"/>
    <w:rsid w:val="00DB3938"/>
    <w:rsid w:val="00DC2D49"/>
    <w:rsid w:val="00DD13DE"/>
    <w:rsid w:val="00DD5528"/>
    <w:rsid w:val="00DE30D2"/>
    <w:rsid w:val="00DF3C0C"/>
    <w:rsid w:val="00DF5F3C"/>
    <w:rsid w:val="00E0600A"/>
    <w:rsid w:val="00E07B44"/>
    <w:rsid w:val="00E16B17"/>
    <w:rsid w:val="00E273E7"/>
    <w:rsid w:val="00E311C0"/>
    <w:rsid w:val="00E31697"/>
    <w:rsid w:val="00E42F0D"/>
    <w:rsid w:val="00E573AF"/>
    <w:rsid w:val="00E57D22"/>
    <w:rsid w:val="00E71785"/>
    <w:rsid w:val="00E72AB3"/>
    <w:rsid w:val="00E7448D"/>
    <w:rsid w:val="00E76817"/>
    <w:rsid w:val="00E76F83"/>
    <w:rsid w:val="00E8125A"/>
    <w:rsid w:val="00E82C8F"/>
    <w:rsid w:val="00E94B98"/>
    <w:rsid w:val="00EC2274"/>
    <w:rsid w:val="00F01AEB"/>
    <w:rsid w:val="00F03CE0"/>
    <w:rsid w:val="00F26B5C"/>
    <w:rsid w:val="00F40A72"/>
    <w:rsid w:val="00F52F86"/>
    <w:rsid w:val="00F754D4"/>
    <w:rsid w:val="00F91D3D"/>
    <w:rsid w:val="00F979E8"/>
    <w:rsid w:val="00F97C86"/>
    <w:rsid w:val="00FB0FCE"/>
    <w:rsid w:val="00FB10D6"/>
    <w:rsid w:val="00FB381D"/>
    <w:rsid w:val="00FB5E53"/>
    <w:rsid w:val="00FC0631"/>
    <w:rsid w:val="00FD0526"/>
    <w:rsid w:val="00FD0D93"/>
    <w:rsid w:val="7C5F5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jc w:val="both"/>
    </w:pPr>
    <w:rPr>
      <w:rFonts w:eastAsia="微软雅黑" w:asciiTheme="minorHAnsi" w:hAnsiTheme="minorHAnsi"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6"/>
    <w:semiHidden/>
    <w:unhideWhenUsed/>
    <w:qFormat/>
    <w:uiPriority w:val="99"/>
    <w:pPr>
      <w:spacing w:after="120"/>
      <w:ind w:left="420" w:leftChars="200"/>
    </w:pPr>
  </w:style>
  <w:style w:type="paragraph" w:styleId="3">
    <w:name w:val="Balloon Text"/>
    <w:basedOn w:val="1"/>
    <w:link w:val="15"/>
    <w:semiHidden/>
    <w:unhideWhenUsed/>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link w:val="17"/>
    <w:unhideWhenUsed/>
    <w:qFormat/>
    <w:uiPriority w:val="99"/>
    <w:pPr>
      <w:ind w:firstLine="420" w:firstLineChars="200"/>
    </w:pPr>
    <w:rPr>
      <w:rFonts w:ascii="Calibri" w:hAnsi="Calibri" w:eastAsia="宋体" w:cs="Times New Roman"/>
      <w:szCs w:val="24"/>
    </w:rPr>
  </w:style>
  <w:style w:type="table" w:styleId="8">
    <w:name w:val="Table Grid"/>
    <w:basedOn w:val="7"/>
    <w:uiPriority w:val="0"/>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paragraph" w:customStyle="1" w:styleId="11">
    <w:name w:val="Default"/>
    <w:uiPriority w:val="0"/>
    <w:pPr>
      <w:widowControl w:val="0"/>
      <w:autoSpaceDE w:val="0"/>
      <w:autoSpaceDN w:val="0"/>
      <w:adjustRightInd w:val="0"/>
    </w:pPr>
    <w:rPr>
      <w:rFonts w:ascii="微软雅黑" w:eastAsia="微软雅黑" w:cs="微软雅黑" w:hAnsiTheme="minorHAnsi"/>
      <w:color w:val="000000"/>
      <w:kern w:val="0"/>
      <w:sz w:val="24"/>
      <w:szCs w:val="24"/>
      <w:lang w:val="en-US" w:eastAsia="zh-CN" w:bidi="ar-SA"/>
    </w:rPr>
  </w:style>
  <w:style w:type="paragraph" w:styleId="12">
    <w:name w:val="List Paragraph"/>
    <w:basedOn w:val="1"/>
    <w:qFormat/>
    <w:uiPriority w:val="34"/>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character" w:customStyle="1" w:styleId="15">
    <w:name w:val="批注框文本 Char"/>
    <w:basedOn w:val="9"/>
    <w:link w:val="3"/>
    <w:semiHidden/>
    <w:uiPriority w:val="99"/>
    <w:rPr>
      <w:sz w:val="18"/>
      <w:szCs w:val="18"/>
    </w:rPr>
  </w:style>
  <w:style w:type="character" w:customStyle="1" w:styleId="16">
    <w:name w:val="正文文本缩进 Char"/>
    <w:basedOn w:val="9"/>
    <w:link w:val="2"/>
    <w:semiHidden/>
    <w:qFormat/>
    <w:uiPriority w:val="99"/>
    <w:rPr>
      <w:szCs w:val="22"/>
    </w:rPr>
  </w:style>
  <w:style w:type="character" w:customStyle="1" w:styleId="17">
    <w:name w:val="正文首行缩进 2 Char"/>
    <w:basedOn w:val="16"/>
    <w:link w:val="6"/>
    <w:qFormat/>
    <w:uiPriority w:val="99"/>
    <w:rPr>
      <w:rFonts w:ascii="Calibri" w:hAnsi="Calibri" w:eastAsia="宋体" w:cs="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4DF5B-79C1-4594-9D0F-961133024A7B}">
  <ds:schemaRefs/>
</ds:datastoreItem>
</file>

<file path=docProps/app.xml><?xml version="1.0" encoding="utf-8"?>
<Properties xmlns="http://schemas.openxmlformats.org/officeDocument/2006/extended-properties" xmlns:vt="http://schemas.openxmlformats.org/officeDocument/2006/docPropsVTypes">
  <Template>Normal</Template>
  <Company>ZZYT</Company>
  <Pages>5</Pages>
  <Words>1977</Words>
  <Characters>2095</Characters>
  <Lines>16</Lines>
  <Paragraphs>4</Paragraphs>
  <TotalTime>1</TotalTime>
  <ScaleCrop>false</ScaleCrop>
  <LinksUpToDate>false</LinksUpToDate>
  <CharactersWithSpaces>2167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2022-09-02T09:29:00Z</dcterms:created>
  <dc:creator>Microsoft Office User</dc:creator>
  <cp:lastModifiedBy>逸</cp:lastModifiedBy>
  <cp:lastPrinted>2021-10-14T05:18:00Z</cp:lastPrinted>
  <dcterms:modified xsi:type="dcterms:W3CDTF">2022-10-21T13:16:28Z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FCE0A3D2C4F645E7A416E4A44AD66DA5</vt:lpwstr>
  </property>
</Properties>
</file>